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34AB" w14:textId="77777777" w:rsidR="00385DCB" w:rsidRDefault="007D5C2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Pastor Richard Allen Farmer</w:t>
      </w:r>
    </w:p>
    <w:p w14:paraId="1B2832CE" w14:textId="77777777" w:rsidR="00385DCB" w:rsidRDefault="007D5C2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The Crossroads Church</w:t>
      </w:r>
    </w:p>
    <w:p w14:paraId="7031C287" w14:textId="77777777" w:rsidR="00385DCB" w:rsidRDefault="007D5C2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5587 Redan Road</w:t>
      </w:r>
    </w:p>
    <w:p w14:paraId="4000B000" w14:textId="77777777" w:rsidR="00385DCB" w:rsidRDefault="007D5C2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Stone Mountain, GA 30088</w:t>
      </w:r>
    </w:p>
    <w:p w14:paraId="756CCCAF" w14:textId="77777777" w:rsidR="00385DCB" w:rsidRDefault="007D5C2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szCs w:val="28"/>
          <w:u w:color="000000"/>
        </w:rPr>
        <w:t>770-469-9069</w:t>
      </w:r>
    </w:p>
    <w:p w14:paraId="69F549DC" w14:textId="77777777" w:rsidR="00385DCB" w:rsidRDefault="007D5C2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/>
          <w:sz w:val="28"/>
          <w:szCs w:val="28"/>
          <w:u w:val="single" w:color="000000"/>
        </w:rPr>
        <w:t>A Teacher Named Grace</w:t>
      </w:r>
    </w:p>
    <w:p w14:paraId="021F7988" w14:textId="77777777" w:rsidR="00385DCB" w:rsidRDefault="007D5C22">
      <w:pPr>
        <w:pStyle w:val="Body"/>
        <w:spacing w:before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Text: Titus 2:11-15</w:t>
      </w:r>
    </w:p>
    <w:p w14:paraId="0C860C82" w14:textId="77777777" w:rsidR="00385DCB" w:rsidRDefault="007D5C2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Review: Titus is a young pastor, left in Crete, by Paul, to set things in order and train leaders (1:5). You will recall that when the ethnic groups that were represented on the Day of Pentecost in Acts 2:11 are listed, Cretans are mentioned. Perhaps Titus</w:t>
      </w:r>
      <w:r>
        <w:rPr>
          <w:rFonts w:ascii="Times New Roman" w:hAnsi="Times New Roman"/>
          <w:sz w:val="28"/>
          <w:szCs w:val="28"/>
          <w:u w:color="000000"/>
        </w:rPr>
        <w:t xml:space="preserve"> has a small core of believers there on Crete that heard the word in Jerusalem. Titus is Greek and a convert to Christianity (Galatians 2:1-3) and traveled with his spiritual father, Paul. </w:t>
      </w:r>
    </w:p>
    <w:p w14:paraId="0D9A9041" w14:textId="77777777" w:rsidR="00385DCB" w:rsidRDefault="007D5C2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2 Corinthians 8:23:</w:t>
      </w:r>
    </w:p>
    <w:p w14:paraId="7D9CBA7C" w14:textId="77777777" w:rsidR="00385DCB" w:rsidRDefault="007D5C22">
      <w:pPr>
        <w:pStyle w:val="Body"/>
        <w:spacing w:before="0" w:line="480" w:lineRule="auto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</w:rPr>
      </w:pPr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If anyone </w:t>
      </w:r>
      <w:proofErr w:type="spellStart"/>
      <w:r>
        <w:rPr>
          <w:rFonts w:ascii="Times New Roman" w:hAnsi="Times New Roman"/>
          <w:i/>
          <w:iCs/>
          <w:sz w:val="28"/>
          <w:szCs w:val="28"/>
          <w:u w:color="000000"/>
        </w:rPr>
        <w:t>inquires</w:t>
      </w:r>
      <w:proofErr w:type="spellEnd"/>
      <w:r>
        <w:rPr>
          <w:rFonts w:ascii="Times New Roman" w:hAnsi="Times New Roman"/>
          <w:i/>
          <w:iCs/>
          <w:sz w:val="28"/>
          <w:szCs w:val="28"/>
          <w:u w:color="000000"/>
        </w:rPr>
        <w:t xml:space="preserve"> about Titus, he is my partn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er and fellow worker concerning you.</w:t>
      </w:r>
    </w:p>
    <w:p w14:paraId="00AB1070" w14:textId="77777777" w:rsidR="00385DCB" w:rsidRDefault="007D5C2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Paul tells Pastor Titus that grace is going to be a significant theme in Titus</w:t>
      </w:r>
      <w:r>
        <w:rPr>
          <w:rFonts w:ascii="Times New Roman" w:hAnsi="Times New Roman"/>
          <w:sz w:val="28"/>
          <w:szCs w:val="28"/>
          <w:u w:color="000000"/>
        </w:rPr>
        <w:t xml:space="preserve">’ </w:t>
      </w:r>
      <w:r>
        <w:rPr>
          <w:rFonts w:ascii="Times New Roman" w:hAnsi="Times New Roman"/>
          <w:sz w:val="28"/>
          <w:szCs w:val="28"/>
          <w:u w:color="000000"/>
        </w:rPr>
        <w:t>Cretan ministry.</w:t>
      </w:r>
    </w:p>
    <w:p w14:paraId="3DA24B6A" w14:textId="77777777" w:rsidR="00385DCB" w:rsidRDefault="007D5C2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eastAsia="Times New Roman" w:hAnsi="Times New Roman" w:cs="Times New Roman"/>
          <w:sz w:val="28"/>
          <w:szCs w:val="28"/>
          <w:u w:color="000000"/>
        </w:rPr>
        <w:br/>
      </w:r>
    </w:p>
    <w:p w14:paraId="1633FA3A" w14:textId="07DE8383" w:rsidR="00385DCB" w:rsidRDefault="007D5C22">
      <w:pPr>
        <w:pStyle w:val="Body"/>
        <w:spacing w:before="0" w:line="480" w:lineRule="auto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lastRenderedPageBreak/>
        <w:t xml:space="preserve">Whatever grace </w:t>
      </w:r>
      <w:r w:rsidR="009F19E8">
        <w:rPr>
          <w:rFonts w:ascii="Times New Roman" w:hAnsi="Times New Roman"/>
          <w:sz w:val="28"/>
          <w:szCs w:val="28"/>
          <w:u w:color="000000"/>
        </w:rPr>
        <w:t>is</w:t>
      </w:r>
      <w:r>
        <w:rPr>
          <w:rFonts w:ascii="Times New Roman" w:hAnsi="Times New Roman"/>
          <w:sz w:val="28"/>
          <w:szCs w:val="28"/>
          <w:u w:color="000000"/>
        </w:rPr>
        <w:t xml:space="preserve"> it is universally accessible.</w:t>
      </w:r>
      <w:r>
        <w:rPr>
          <w:rFonts w:ascii="Times New Roman" w:hAnsi="Times New Roman"/>
          <w:sz w:val="28"/>
          <w:szCs w:val="28"/>
          <w:u w:color="000000"/>
        </w:rPr>
        <w:t xml:space="preserve"> That is, in the words of this text, it </w:t>
      </w:r>
      <w:r>
        <w:rPr>
          <w:rFonts w:ascii="Times New Roman" w:hAnsi="Times New Roman"/>
          <w:i/>
          <w:iCs/>
          <w:sz w:val="28"/>
          <w:szCs w:val="28"/>
          <w:u w:color="000000"/>
        </w:rPr>
        <w:t>has appeared to all</w:t>
      </w:r>
      <w:r>
        <w:rPr>
          <w:rFonts w:ascii="Times New Roman" w:hAnsi="Times New Roman"/>
          <w:sz w:val="28"/>
          <w:szCs w:val="28"/>
          <w:u w:color="000000"/>
        </w:rPr>
        <w:t xml:space="preserve"> humanity. Listen carefully to the wording of this text. The grace of God is universally accessible but not universally accepted! </w:t>
      </w:r>
      <w:r>
        <w:rPr>
          <w:rFonts w:ascii="Times New Roman" w:hAnsi="Times New Roman"/>
          <w:sz w:val="28"/>
          <w:szCs w:val="28"/>
          <w:u w:color="000000"/>
        </w:rPr>
        <w:t>Paul is not teaching universalism to his spiritual son, Titus.</w:t>
      </w:r>
    </w:p>
    <w:p w14:paraId="63134468" w14:textId="77777777" w:rsidR="00385DCB" w:rsidRDefault="007D5C22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 xml:space="preserve">Thomas </w:t>
      </w:r>
      <w:proofErr w:type="spellStart"/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Wittemore</w:t>
      </w:r>
      <w:proofErr w:type="spellEnd"/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, a universalist, wrote:</w:t>
      </w:r>
    </w:p>
    <w:p w14:paraId="7534329A" w14:textId="7E67FF18" w:rsidR="00385DCB" w:rsidRDefault="007D5C22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  <w:r>
        <w:rPr>
          <w:rFonts w:ascii="Helvetica" w:hAnsi="Helvetica"/>
          <w:i/>
          <w:iCs/>
          <w:color w:val="202122"/>
          <w:sz w:val="28"/>
          <w:szCs w:val="28"/>
          <w:shd w:val="clear" w:color="auto" w:fill="FEFFFE"/>
        </w:rPr>
        <w:t>The sentiment by wh</w:t>
      </w:r>
      <w:r>
        <w:rPr>
          <w:rFonts w:ascii="Helvetica" w:hAnsi="Helvetica"/>
          <w:i/>
          <w:iCs/>
          <w:color w:val="202122"/>
          <w:sz w:val="28"/>
          <w:szCs w:val="28"/>
          <w:shd w:val="clear" w:color="auto" w:fill="FEFFFE"/>
        </w:rPr>
        <w:t>ich Universalists are distinguished</w:t>
      </w:r>
      <w:r>
        <w:rPr>
          <w:rFonts w:ascii="Helvetica" w:hAnsi="Helvetica"/>
          <w:i/>
          <w:iCs/>
          <w:color w:val="202122"/>
          <w:sz w:val="28"/>
          <w:szCs w:val="28"/>
          <w:shd w:val="clear" w:color="auto" w:fill="FEFFFE"/>
        </w:rPr>
        <w:t xml:space="preserve"> is this: that at last every individual of </w:t>
      </w:r>
      <w:proofErr w:type="gramStart"/>
      <w:r>
        <w:rPr>
          <w:rFonts w:ascii="Helvetica" w:hAnsi="Helvetica"/>
          <w:i/>
          <w:iCs/>
          <w:color w:val="202122"/>
          <w:sz w:val="28"/>
          <w:szCs w:val="28"/>
          <w:shd w:val="clear" w:color="auto" w:fill="FEFFFE"/>
        </w:rPr>
        <w:t>the human race</w:t>
      </w:r>
      <w:proofErr w:type="gramEnd"/>
      <w:r>
        <w:rPr>
          <w:rFonts w:ascii="Helvetica" w:hAnsi="Helvetica"/>
          <w:i/>
          <w:iCs/>
          <w:color w:val="202122"/>
          <w:sz w:val="28"/>
          <w:szCs w:val="28"/>
          <w:shd w:val="clear" w:color="auto" w:fill="FEFFFE"/>
        </w:rPr>
        <w:t xml:space="preserve"> shall become holy and happy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 xml:space="preserve">. </w:t>
      </w:r>
    </w:p>
    <w:p w14:paraId="6E864291" w14:textId="77777777" w:rsidR="00385DCB" w:rsidRDefault="00385DCB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</w:p>
    <w:p w14:paraId="2FB4A1FF" w14:textId="76B238FF" w:rsidR="00385DCB" w:rsidRDefault="007D5C22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Universalism is a heresy. Not all people who hear the Greatest Story Ever Told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 xml:space="preserve"> of God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’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 xml:space="preserve">s sending Himself to earth in Jesus, 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will receive that story. The Bible does not teach that in the end, all will become holy and happy. However, God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’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 xml:space="preserve">s grace </w:t>
      </w:r>
      <w:r>
        <w:rPr>
          <w:rFonts w:ascii="Helvetica" w:hAnsi="Helvetica"/>
          <w:i/>
          <w:iCs/>
          <w:color w:val="202122"/>
          <w:sz w:val="28"/>
          <w:szCs w:val="28"/>
          <w:shd w:val="clear" w:color="auto" w:fill="FEFFFE"/>
        </w:rPr>
        <w:t>has appeared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 xml:space="preserve"> to all people.</w:t>
      </w:r>
    </w:p>
    <w:p w14:paraId="3FB78E13" w14:textId="77777777" w:rsidR="00385DCB" w:rsidRDefault="00385DCB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</w:p>
    <w:p w14:paraId="7FD251F4" w14:textId="77777777" w:rsidR="00385DCB" w:rsidRDefault="007D5C22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What, exactly, is grace?</w:t>
      </w:r>
    </w:p>
    <w:p w14:paraId="429F02CA" w14:textId="77777777" w:rsidR="00385DCB" w:rsidRDefault="00385DCB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</w:p>
    <w:p w14:paraId="693AD0AE" w14:textId="77777777" w:rsidR="00385DCB" w:rsidRDefault="007D5C22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Definitions of grace:</w:t>
      </w:r>
    </w:p>
    <w:p w14:paraId="10648020" w14:textId="77777777" w:rsidR="00385DCB" w:rsidRDefault="00385DCB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</w:p>
    <w:p w14:paraId="7A940817" w14:textId="77777777" w:rsidR="00385DCB" w:rsidRDefault="007D5C22">
      <w:pPr>
        <w:pStyle w:val="Default"/>
        <w:numPr>
          <w:ilvl w:val="0"/>
          <w:numId w:val="2"/>
        </w:numPr>
        <w:spacing w:before="0"/>
        <w:rPr>
          <w:rFonts w:ascii="Helvetica" w:hAnsi="Helvetica"/>
          <w:color w:val="202122"/>
          <w:sz w:val="28"/>
          <w:szCs w:val="28"/>
          <w:shd w:val="clear" w:color="auto" w:fill="FEFFFE"/>
        </w:rPr>
      </w:pP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God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’</w:t>
      </w:r>
      <w:r>
        <w:rPr>
          <w:rFonts w:ascii="Helvetica" w:hAnsi="Helvetica"/>
          <w:color w:val="202122"/>
          <w:sz w:val="28"/>
          <w:szCs w:val="28"/>
          <w:shd w:val="clear" w:color="auto" w:fill="FEFFFE"/>
        </w:rPr>
        <w:t>s favor toward the unworthy</w:t>
      </w:r>
    </w:p>
    <w:p w14:paraId="1C074A9A" w14:textId="77777777" w:rsidR="00385DCB" w:rsidRDefault="00385DCB">
      <w:pPr>
        <w:pStyle w:val="Default"/>
        <w:spacing w:before="0"/>
        <w:rPr>
          <w:rFonts w:ascii="Helvetica" w:eastAsia="Helvetica" w:hAnsi="Helvetica" w:cs="Helvetica"/>
          <w:color w:val="202122"/>
          <w:sz w:val="28"/>
          <w:szCs w:val="28"/>
          <w:shd w:val="clear" w:color="auto" w:fill="FEFFFE"/>
        </w:rPr>
      </w:pPr>
    </w:p>
    <w:p w14:paraId="5EC5AD51" w14:textId="77777777" w:rsidR="00385DCB" w:rsidRPr="009F19E8" w:rsidRDefault="007D5C22">
      <w:pPr>
        <w:pStyle w:val="Default"/>
        <w:numPr>
          <w:ilvl w:val="0"/>
          <w:numId w:val="2"/>
        </w:numPr>
        <w:spacing w:before="0"/>
        <w:rPr>
          <w:rFonts w:ascii="Helvetica" w:hAnsi="Helvetica"/>
          <w:color w:val="auto"/>
          <w:sz w:val="28"/>
          <w:szCs w:val="28"/>
          <w:shd w:val="clear" w:color="auto" w:fill="FEFFFE"/>
        </w:rPr>
      </w:pP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God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’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 xml:space="preserve">s 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benevolence on the undeserving</w:t>
      </w:r>
    </w:p>
    <w:p w14:paraId="6096DF2E" w14:textId="77777777" w:rsidR="00385DCB" w:rsidRPr="009F19E8" w:rsidRDefault="00385DCB">
      <w:pPr>
        <w:pStyle w:val="Default"/>
        <w:spacing w:before="0"/>
        <w:rPr>
          <w:rFonts w:ascii="Helvetica" w:eastAsia="Helvetica" w:hAnsi="Helvetica" w:cs="Helvetica"/>
          <w:color w:val="auto"/>
          <w:sz w:val="28"/>
          <w:szCs w:val="28"/>
          <w:shd w:val="clear" w:color="auto" w:fill="FEFFFE"/>
        </w:rPr>
      </w:pPr>
    </w:p>
    <w:p w14:paraId="16FCD0FD" w14:textId="77777777" w:rsidR="00385DCB" w:rsidRPr="009F19E8" w:rsidRDefault="007D5C22">
      <w:pPr>
        <w:pStyle w:val="Default"/>
        <w:numPr>
          <w:ilvl w:val="0"/>
          <w:numId w:val="2"/>
        </w:numPr>
        <w:spacing w:before="0"/>
        <w:rPr>
          <w:rFonts w:ascii="Helvetica" w:hAnsi="Helvetica"/>
          <w:color w:val="auto"/>
          <w:sz w:val="28"/>
          <w:szCs w:val="28"/>
          <w:shd w:val="clear" w:color="auto" w:fill="FEFFFE"/>
        </w:rPr>
      </w:pP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“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Grace is love that cares and stoops and rescues.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”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(</w:t>
      </w:r>
      <w:hyperlink r:id="rId7" w:history="1">
        <w:r w:rsidRPr="009F19E8">
          <w:rPr>
            <w:rStyle w:val="Hyperlink0"/>
            <w:rFonts w:ascii="Helvetica" w:hAnsi="Helvetica"/>
            <w:color w:val="auto"/>
            <w:sz w:val="28"/>
            <w:szCs w:val="28"/>
            <w:shd w:val="clear" w:color="auto" w:fill="FEFFFE"/>
          </w:rPr>
          <w:t>John Stott</w:t>
        </w:r>
      </w:hyperlink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)</w:t>
      </w:r>
    </w:p>
    <w:p w14:paraId="7BEA3540" w14:textId="77777777" w:rsidR="00385DCB" w:rsidRPr="009F19E8" w:rsidRDefault="00385DCB">
      <w:pPr>
        <w:pStyle w:val="Default"/>
        <w:spacing w:before="0"/>
        <w:rPr>
          <w:rFonts w:ascii="Helvetica" w:eastAsia="Helvetica" w:hAnsi="Helvetica" w:cs="Helvetica"/>
          <w:color w:val="auto"/>
          <w:sz w:val="28"/>
          <w:szCs w:val="28"/>
          <w:shd w:val="clear" w:color="auto" w:fill="FEFFFE"/>
        </w:rPr>
      </w:pPr>
    </w:p>
    <w:p w14:paraId="6309D30E" w14:textId="77777777" w:rsidR="00385DCB" w:rsidRPr="009F19E8" w:rsidRDefault="007D5C22">
      <w:pPr>
        <w:pStyle w:val="Default"/>
        <w:numPr>
          <w:ilvl w:val="0"/>
          <w:numId w:val="2"/>
        </w:numPr>
        <w:spacing w:before="0"/>
        <w:rPr>
          <w:rFonts w:ascii="Helvetica" w:hAnsi="Helvetica"/>
          <w:color w:val="auto"/>
          <w:sz w:val="28"/>
          <w:szCs w:val="28"/>
          <w:shd w:val="clear" w:color="auto" w:fill="FEFFFE"/>
        </w:rPr>
      </w:pP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“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[Grace] is God reaching downward to people who are in rebellion against Him.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”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(</w:t>
      </w:r>
      <w:hyperlink r:id="rId8" w:history="1">
        <w:r w:rsidRPr="009F19E8">
          <w:rPr>
            <w:rStyle w:val="Hyperlink0"/>
            <w:rFonts w:ascii="Helvetica" w:hAnsi="Helvetica"/>
            <w:color w:val="auto"/>
            <w:sz w:val="28"/>
            <w:szCs w:val="28"/>
            <w:shd w:val="clear" w:color="auto" w:fill="FEFFFE"/>
          </w:rPr>
          <w:t>Jerry Bridges</w:t>
        </w:r>
      </w:hyperlink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)</w:t>
      </w:r>
    </w:p>
    <w:p w14:paraId="0AF2B534" w14:textId="77777777" w:rsidR="00385DCB" w:rsidRPr="009F19E8" w:rsidRDefault="00385DCB">
      <w:pPr>
        <w:pStyle w:val="Default"/>
        <w:spacing w:before="0"/>
        <w:rPr>
          <w:rStyle w:val="None"/>
          <w:rFonts w:ascii="Helvetica" w:eastAsia="Helvetica" w:hAnsi="Helvetica" w:cs="Helvetica"/>
          <w:color w:val="auto"/>
          <w:sz w:val="28"/>
          <w:szCs w:val="28"/>
          <w:shd w:val="clear" w:color="auto" w:fill="FEFFFE"/>
        </w:rPr>
      </w:pPr>
    </w:p>
    <w:p w14:paraId="1C1E3BB3" w14:textId="77777777" w:rsidR="00385DCB" w:rsidRPr="009F19E8" w:rsidRDefault="007D5C22">
      <w:pPr>
        <w:pStyle w:val="Default"/>
        <w:numPr>
          <w:ilvl w:val="0"/>
          <w:numId w:val="2"/>
        </w:numPr>
        <w:spacing w:before="0"/>
        <w:rPr>
          <w:rFonts w:ascii="Helvetica" w:hAnsi="Helvetica"/>
          <w:color w:val="auto"/>
          <w:sz w:val="28"/>
          <w:szCs w:val="28"/>
          <w:shd w:val="clear" w:color="auto" w:fill="FEFFFE"/>
        </w:rPr>
      </w:pP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“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 xml:space="preserve">Grace is 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unconditional love toward a person who does not deserve it.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 xml:space="preserve">” 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(</w:t>
      </w:r>
      <w:hyperlink r:id="rId9" w:history="1">
        <w:r w:rsidRPr="009F19E8">
          <w:rPr>
            <w:rStyle w:val="Hyperlink0"/>
            <w:rFonts w:ascii="Helvetica" w:hAnsi="Helvetica"/>
            <w:color w:val="auto"/>
            <w:sz w:val="28"/>
            <w:szCs w:val="28"/>
            <w:shd w:val="clear" w:color="auto" w:fill="FEFFFE"/>
          </w:rPr>
          <w:t xml:space="preserve">Paul </w:t>
        </w:r>
        <w:proofErr w:type="spellStart"/>
        <w:r w:rsidRPr="009F19E8">
          <w:rPr>
            <w:rStyle w:val="Hyperlink0"/>
            <w:rFonts w:ascii="Helvetica" w:hAnsi="Helvetica"/>
            <w:color w:val="auto"/>
            <w:sz w:val="28"/>
            <w:szCs w:val="28"/>
            <w:shd w:val="clear" w:color="auto" w:fill="FEFFFE"/>
          </w:rPr>
          <w:t>Zahl</w:t>
        </w:r>
        <w:proofErr w:type="spellEnd"/>
      </w:hyperlink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)</w:t>
      </w:r>
    </w:p>
    <w:p w14:paraId="4EE4F128" w14:textId="77777777" w:rsidR="00385DCB" w:rsidRPr="009F19E8" w:rsidRDefault="00385DCB">
      <w:pPr>
        <w:pStyle w:val="Default"/>
        <w:spacing w:before="0"/>
        <w:rPr>
          <w:rFonts w:ascii="Helvetica" w:eastAsia="Helvetica" w:hAnsi="Helvetica" w:cs="Helvetica"/>
          <w:color w:val="auto"/>
          <w:sz w:val="28"/>
          <w:szCs w:val="28"/>
          <w:shd w:val="clear" w:color="auto" w:fill="FEFFFE"/>
        </w:rPr>
      </w:pPr>
    </w:p>
    <w:p w14:paraId="40046F09" w14:textId="77777777" w:rsidR="00385DCB" w:rsidRPr="009F19E8" w:rsidRDefault="007D5C22">
      <w:pPr>
        <w:pStyle w:val="Default"/>
        <w:numPr>
          <w:ilvl w:val="0"/>
          <w:numId w:val="2"/>
        </w:numPr>
        <w:spacing w:before="0"/>
        <w:rPr>
          <w:rFonts w:ascii="Helvetica" w:hAnsi="Helvetica"/>
          <w:color w:val="auto"/>
          <w:sz w:val="28"/>
          <w:szCs w:val="28"/>
          <w:shd w:val="clear" w:color="auto" w:fill="FEFFFE"/>
        </w:rPr>
      </w:pP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"Grace is God's best idea. His decision to ravage a p</w:t>
      </w:r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eople by love, to rescue passionately, and to restore justly - what rivals it? Of all his wondrous works, grace, in my estimation, is the magnum opus." (</w:t>
      </w:r>
      <w:hyperlink r:id="rId10" w:history="1">
        <w:r w:rsidRPr="009F19E8">
          <w:rPr>
            <w:rStyle w:val="Hyperlink0"/>
            <w:rFonts w:ascii="Helvetica" w:hAnsi="Helvetica"/>
            <w:color w:val="auto"/>
            <w:sz w:val="28"/>
            <w:szCs w:val="28"/>
            <w:shd w:val="clear" w:color="auto" w:fill="FEFFFE"/>
            <w:lang w:val="es-ES_tradnl"/>
          </w:rPr>
          <w:t xml:space="preserve">Max </w:t>
        </w:r>
        <w:proofErr w:type="spellStart"/>
        <w:r w:rsidRPr="009F19E8">
          <w:rPr>
            <w:rStyle w:val="Hyperlink0"/>
            <w:rFonts w:ascii="Helvetica" w:hAnsi="Helvetica"/>
            <w:color w:val="auto"/>
            <w:sz w:val="28"/>
            <w:szCs w:val="28"/>
            <w:shd w:val="clear" w:color="auto" w:fill="FEFFFE"/>
            <w:lang w:val="es-ES_tradnl"/>
          </w:rPr>
          <w:t>Lucado</w:t>
        </w:r>
        <w:proofErr w:type="spellEnd"/>
      </w:hyperlink>
      <w:r w:rsidRPr="009F19E8">
        <w:rPr>
          <w:rFonts w:ascii="Helvetica" w:hAnsi="Helvetica"/>
          <w:color w:val="auto"/>
          <w:sz w:val="28"/>
          <w:szCs w:val="28"/>
          <w:shd w:val="clear" w:color="auto" w:fill="FEFFFE"/>
        </w:rPr>
        <w:t>)</w:t>
      </w:r>
    </w:p>
    <w:p w14:paraId="05248E81" w14:textId="77777777" w:rsidR="00385DCB" w:rsidRDefault="00385DCB">
      <w:pPr>
        <w:pStyle w:val="Default"/>
        <w:spacing w:before="0"/>
        <w:rPr>
          <w:rStyle w:val="None"/>
          <w:rFonts w:ascii="Helvetica" w:eastAsia="Helvetica" w:hAnsi="Helvetica" w:cs="Helvetica"/>
          <w:sz w:val="28"/>
          <w:szCs w:val="28"/>
          <w:shd w:val="clear" w:color="auto" w:fill="FEFFFE"/>
        </w:rPr>
      </w:pPr>
    </w:p>
    <w:p w14:paraId="667BA35B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Whatever grace </w:t>
      </w:r>
      <w:proofErr w:type="gramStart"/>
      <w:r>
        <w:rPr>
          <w:rStyle w:val="None"/>
          <w:rFonts w:ascii="Times New Roman" w:hAnsi="Times New Roman"/>
          <w:sz w:val="28"/>
          <w:szCs w:val="28"/>
          <w:u w:color="000000"/>
        </w:rPr>
        <w:t>is,</w:t>
      </w:r>
      <w:proofErr w:type="gramEnd"/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it teaches us (v.12).  </w:t>
      </w:r>
    </w:p>
    <w:p w14:paraId="3036D89D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lastRenderedPageBreak/>
        <w:t xml:space="preserve">There are a few words for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>instruct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in the Greek language. The word here,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>paideuo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(</w:t>
      </w:r>
      <w:proofErr w:type="spellStart"/>
      <w:r>
        <w:rPr>
          <w:rStyle w:val="None"/>
          <w:rFonts w:ascii="Times New Roman" w:hAnsi="Times New Roman"/>
          <w:sz w:val="28"/>
          <w:szCs w:val="28"/>
          <w:u w:color="000000"/>
        </w:rPr>
        <w:t>pahee</w:t>
      </w:r>
      <w:proofErr w:type="spellEnd"/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-</w:t>
      </w:r>
      <w:proofErr w:type="spellStart"/>
      <w:r>
        <w:rPr>
          <w:rStyle w:val="None"/>
          <w:rFonts w:ascii="Times New Roman" w:hAnsi="Times New Roman"/>
          <w:sz w:val="28"/>
          <w:szCs w:val="28"/>
          <w:u w:color="000000"/>
        </w:rPr>
        <w:t>dyoo</w:t>
      </w:r>
      <w:proofErr w:type="spellEnd"/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-o)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 xml:space="preserve">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refers to instructing a very young child. It is sometimes translated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 xml:space="preserve">discipline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or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 xml:space="preserve">chasten.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Our English word deriv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ed from it is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 xml:space="preserve">pedagogy.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By the way, the tense of </w:t>
      </w:r>
      <w:proofErr w:type="spellStart"/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>paideuo</w:t>
      </w:r>
      <w:proofErr w:type="spellEnd"/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 xml:space="preserve">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is in the present tense. It means that the teacher called grace is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>continually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instructing us. God, through His grace, is shaping us, disciplining us, preserving us. Paul would say, in Galatians 1:15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, that he was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>called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through God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’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s grace. He wrote, in Ephesians 2:8, that we are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>saved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by grace.</w:t>
      </w:r>
    </w:p>
    <w:p w14:paraId="4320D0DB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I hereby offer two lessons from a teacher called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‘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Grace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’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.</w:t>
      </w:r>
    </w:p>
    <w:p w14:paraId="5CF948E2" w14:textId="2E418374" w:rsidR="00385DCB" w:rsidRDefault="007D5C22">
      <w:pPr>
        <w:pStyle w:val="Body"/>
        <w:spacing w:before="0" w:line="480" w:lineRule="auto"/>
        <w:jc w:val="center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color="000000"/>
        </w:rPr>
        <w:t>1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. </w:t>
      </w:r>
    </w:p>
    <w:p w14:paraId="626DF272" w14:textId="225CB383" w:rsidR="00385DCB" w:rsidRDefault="007D5C22">
      <w:pPr>
        <w:pStyle w:val="Body"/>
        <w:spacing w:before="0" w:line="480" w:lineRule="auto"/>
        <w:jc w:val="center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Grace teaches us how we ought to behave</w:t>
      </w:r>
    </w:p>
    <w:p w14:paraId="2EFAF248" w14:textId="77777777" w:rsidR="00385DCB" w:rsidRDefault="007D5C2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Self-denial</w:t>
      </w:r>
    </w:p>
    <w:p w14:paraId="6C2D7917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Jesus taught it (Matthew 16:24;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John 13:1-17). Paul taught it to others, in addition to Titus (Ephesians 4:17-20).</w:t>
      </w:r>
    </w:p>
    <w:p w14:paraId="278B4564" w14:textId="77777777" w:rsidR="00385DCB" w:rsidRDefault="007D5C2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Avoidance of worldly lusts. </w:t>
      </w:r>
    </w:p>
    <w:p w14:paraId="24F1E5AC" w14:textId="595F6F2C" w:rsidR="00385DCB" w:rsidRDefault="007D5C2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Sensible holiness. We have seen the concept of sensibility earlier (1:8;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2:2, 5, 6). Grace teaches us to act like we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’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ve got some sense.</w:t>
      </w:r>
    </w:p>
    <w:p w14:paraId="6F04B0E0" w14:textId="77777777" w:rsidR="00385DCB" w:rsidRDefault="007D5C22">
      <w:pPr>
        <w:pStyle w:val="Body"/>
        <w:numPr>
          <w:ilvl w:val="0"/>
          <w:numId w:val="2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Anti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cipation- looking for the blessed hope...</w:t>
      </w:r>
    </w:p>
    <w:p w14:paraId="220286D3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The glorious appearing of the One who</w:t>
      </w:r>
    </w:p>
    <w:p w14:paraId="55FB1375" w14:textId="77777777" w:rsidR="00385DCB" w:rsidRDefault="007D5C22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Gave Himself</w:t>
      </w:r>
    </w:p>
    <w:p w14:paraId="1C26624C" w14:textId="77777777" w:rsidR="00385DCB" w:rsidRDefault="007D5C22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Redeemed us</w:t>
      </w:r>
    </w:p>
    <w:p w14:paraId="0795BB94" w14:textId="77777777" w:rsidR="00385DCB" w:rsidRDefault="007D5C22">
      <w:pPr>
        <w:pStyle w:val="Body"/>
        <w:numPr>
          <w:ilvl w:val="0"/>
          <w:numId w:val="4"/>
        </w:numPr>
        <w:spacing w:before="0" w:line="480" w:lineRule="auto"/>
        <w:rPr>
          <w:rFonts w:ascii="Times New Roman" w:hAnsi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lastRenderedPageBreak/>
        <w:t>Purified us</w:t>
      </w:r>
    </w:p>
    <w:p w14:paraId="1649D890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In the verses which follow our text for today, Paul continues writing about how important good behavior is and the role of grace in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that transformed life (3:1-8, especially v. 7).</w:t>
      </w:r>
    </w:p>
    <w:p w14:paraId="2A05BDD7" w14:textId="3D38C8DF" w:rsidR="00385DCB" w:rsidRDefault="007D5C22">
      <w:pPr>
        <w:pStyle w:val="Body"/>
        <w:spacing w:before="0" w:line="48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  <w:u w:color="000000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color="000000"/>
        </w:rPr>
        <w:t>2.</w:t>
      </w:r>
    </w:p>
    <w:p w14:paraId="3950BD6B" w14:textId="77777777" w:rsidR="00385DCB" w:rsidRDefault="007D5C22">
      <w:pPr>
        <w:pStyle w:val="Body"/>
        <w:spacing w:before="0" w:line="480" w:lineRule="auto"/>
        <w:jc w:val="center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Grace teaches us who we are in Christ</w:t>
      </w:r>
    </w:p>
    <w:p w14:paraId="697F8351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Grace made us special (His own)- These young believers did not always see themselves this way. </w:t>
      </w:r>
    </w:p>
    <w:p w14:paraId="5BDDA546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I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’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m special?????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</w:p>
    <w:p w14:paraId="611A4904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Yes!!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”</w:t>
      </w:r>
    </w:p>
    <w:p w14:paraId="48700F72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Cf. 1 Peter 2:9-10; Ephesians 2:11-13</w:t>
      </w:r>
    </w:p>
    <w:p w14:paraId="0E0D5EF6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That new sense of self is to be proclaimed. Chat this up. Tell everybody what grace has taught you, Titus.</w:t>
      </w:r>
    </w:p>
    <w:p w14:paraId="3200AEFA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A Matthew 25 congregation, which we aim to be, is a group of people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  <w:u w:color="000000"/>
        </w:rPr>
        <w:t>through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  <w:u w:color="000000"/>
        </w:rPr>
        <w:t>whom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the grace of God flows,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  <w:u w:color="000000"/>
        </w:rPr>
        <w:t>in whom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 the grace of God is seen and </w:t>
      </w:r>
      <w:r>
        <w:rPr>
          <w:rStyle w:val="None"/>
          <w:rFonts w:ascii="Times New Roman" w:hAnsi="Times New Roman"/>
          <w:b/>
          <w:bCs/>
          <w:i/>
          <w:iCs/>
          <w:sz w:val="28"/>
          <w:szCs w:val="28"/>
          <w:u w:color="000000"/>
        </w:rPr>
        <w:t xml:space="preserve">by whom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the grace of God is proclaimed!!!</w:t>
      </w:r>
    </w:p>
    <w:p w14:paraId="5F457BB8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b/>
          <w:bCs/>
          <w:sz w:val="28"/>
          <w:szCs w:val="28"/>
          <w:u w:color="000000"/>
        </w:rPr>
        <w:t>Illus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.</w:t>
      </w:r>
    </w:p>
    <w:p w14:paraId="07A825F4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In his book, </w:t>
      </w:r>
      <w:r>
        <w:rPr>
          <w:rStyle w:val="None"/>
          <w:rFonts w:ascii="Times New Roman" w:hAnsi="Times New Roman"/>
          <w:i/>
          <w:iCs/>
          <w:sz w:val="28"/>
          <w:szCs w:val="28"/>
          <w:u w:color="000000"/>
        </w:rPr>
        <w:t xml:space="preserve">The Vital Balance,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Dr. Karl Menninger tells a story of Thomas Jefferson who was traveling with some companions by horseback. They came to a river which was swollen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and the bridge across that river was washed away. Each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lastRenderedPageBreak/>
        <w:t xml:space="preserve">rider had to cross the raging river on horseback. There was a traveler who was not part of the group, who was watching the riders go across the river. The stranger finally asked President Jefferson if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he would take him to the other side. The president agreed and the stranger hopped on the back of Jefferson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’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s horse and made to safely to the other side. One of the people in the group asked,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Tell me, why did you select the president to ask this favor of?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”</w:t>
      </w:r>
    </w:p>
    <w:p w14:paraId="58C4A887" w14:textId="7777777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>The stranger was shocked and didn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’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 know that it was the President who had given him a ride. He said,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All I know is that on some of your faces was written the answer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‘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No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’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and on some of them was the answer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‘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’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. His was a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‘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’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face.</w:t>
      </w:r>
      <w:r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  <w:vertAlign w:val="superscript"/>
        </w:rPr>
        <w:footnoteReference w:id="2"/>
      </w:r>
    </w:p>
    <w:p w14:paraId="0B82274D" w14:textId="77777777" w:rsidR="00385DCB" w:rsidRDefault="00385DCB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B2A69CD" w14:textId="64352D47" w:rsidR="00385DCB" w:rsidRDefault="007D5C22">
      <w:pPr>
        <w:pStyle w:val="Body"/>
        <w:spacing w:before="0" w:line="480" w:lineRule="auto"/>
        <w:rPr>
          <w:rStyle w:val="None"/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The teacher named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‘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Grace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’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gives us a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face. We say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love,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service,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engagement,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transformation,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holiness,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joy,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civility,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</w:t>
      </w:r>
      <w:r w:rsidR="008A36C6">
        <w:rPr>
          <w:rStyle w:val="None"/>
          <w:rFonts w:ascii="Times New Roman" w:hAnsi="Times New Roman"/>
          <w:sz w:val="28"/>
          <w:szCs w:val="28"/>
          <w:u w:color="000000"/>
        </w:rPr>
        <w:t>productivity,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sobriety,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hope and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“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yes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”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 xml:space="preserve">to </w:t>
      </w:r>
      <w:r>
        <w:rPr>
          <w:rStyle w:val="None"/>
          <w:rFonts w:ascii="Times New Roman" w:hAnsi="Times New Roman"/>
          <w:sz w:val="28"/>
          <w:szCs w:val="28"/>
          <w:u w:color="000000"/>
        </w:rPr>
        <w:t>peace.</w:t>
      </w:r>
    </w:p>
    <w:p w14:paraId="4529931F" w14:textId="77777777" w:rsidR="00385DCB" w:rsidRDefault="007D5C22">
      <w:pPr>
        <w:pStyle w:val="Body"/>
        <w:spacing w:before="0" w:line="480" w:lineRule="auto"/>
      </w:pPr>
      <w:r>
        <w:rPr>
          <w:rStyle w:val="None"/>
          <w:rFonts w:ascii="Times New Roman" w:hAnsi="Times New Roman"/>
          <w:sz w:val="28"/>
          <w:szCs w:val="28"/>
          <w:u w:color="000000"/>
        </w:rPr>
        <w:t>Amen</w:t>
      </w:r>
    </w:p>
    <w:sectPr w:rsidR="00385D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1003" w14:textId="77777777" w:rsidR="007D5C22" w:rsidRDefault="007D5C22">
      <w:r>
        <w:separator/>
      </w:r>
    </w:p>
  </w:endnote>
  <w:endnote w:type="continuationSeparator" w:id="0">
    <w:p w14:paraId="74A38706" w14:textId="77777777" w:rsidR="007D5C22" w:rsidRDefault="007D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6930" w14:textId="77777777" w:rsidR="00385DCB" w:rsidRDefault="007D5C2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F19E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F19E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0AFB" w14:textId="77777777" w:rsidR="007D5C22" w:rsidRDefault="007D5C22">
      <w:r>
        <w:separator/>
      </w:r>
    </w:p>
  </w:footnote>
  <w:footnote w:type="continuationSeparator" w:id="0">
    <w:p w14:paraId="0B03ABBF" w14:textId="77777777" w:rsidR="007D5C22" w:rsidRDefault="007D5C22">
      <w:r>
        <w:continuationSeparator/>
      </w:r>
    </w:p>
  </w:footnote>
  <w:footnote w:type="continuationNotice" w:id="1">
    <w:p w14:paraId="0E515C5F" w14:textId="77777777" w:rsidR="007D5C22" w:rsidRDefault="007D5C22"/>
  </w:footnote>
  <w:footnote w:id="2">
    <w:p w14:paraId="2804A7EA" w14:textId="77777777" w:rsidR="00385DCB" w:rsidRDefault="007D5C22">
      <w:pPr>
        <w:pStyle w:val="Footnote"/>
      </w:pPr>
      <w:r>
        <w:rPr>
          <w:rStyle w:val="None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Dr. Karl Menninger, M.D., with Martin </w:t>
      </w:r>
      <w:proofErr w:type="spellStart"/>
      <w:r>
        <w:rPr>
          <w:rFonts w:eastAsia="Arial Unicode MS" w:cs="Arial Unicode MS"/>
        </w:rPr>
        <w:t>Mayman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proofErr w:type="gramStart"/>
      <w:r>
        <w:rPr>
          <w:rFonts w:eastAsia="Arial Unicode MS" w:cs="Arial Unicode MS"/>
        </w:rPr>
        <w:t>Ph.D</w:t>
      </w:r>
      <w:proofErr w:type="spellEnd"/>
      <w:proofErr w:type="gramEnd"/>
      <w:r>
        <w:rPr>
          <w:rFonts w:eastAsia="Arial Unicode MS" w:cs="Arial Unicode MS"/>
        </w:rPr>
        <w:t xml:space="preserve"> and Paul </w:t>
      </w:r>
      <w:proofErr w:type="spellStart"/>
      <w:r>
        <w:rPr>
          <w:rFonts w:eastAsia="Arial Unicode MS" w:cs="Arial Unicode MS"/>
        </w:rPr>
        <w:t>Pruyser</w:t>
      </w:r>
      <w:proofErr w:type="spellEnd"/>
      <w:r>
        <w:rPr>
          <w:rFonts w:eastAsia="Arial Unicode MS" w:cs="Arial Unicode MS"/>
        </w:rPr>
        <w:t xml:space="preserve">, </w:t>
      </w:r>
      <w:proofErr w:type="spellStart"/>
      <w:r>
        <w:rPr>
          <w:rFonts w:eastAsia="Arial Unicode MS" w:cs="Arial Unicode MS"/>
        </w:rPr>
        <w:t>Ph.D</w:t>
      </w:r>
      <w:proofErr w:type="spellEnd"/>
      <w:r>
        <w:rPr>
          <w:rFonts w:eastAsia="Arial Unicode MS" w:cs="Arial Unicode MS"/>
        </w:rPr>
        <w:t xml:space="preserve">, </w:t>
      </w:r>
      <w:r>
        <w:rPr>
          <w:rStyle w:val="None"/>
          <w:rFonts w:eastAsia="Arial Unicode MS" w:cs="Arial Unicode MS"/>
          <w:i/>
          <w:iCs/>
        </w:rPr>
        <w:t>The Vital Balance</w:t>
      </w:r>
      <w:r>
        <w:rPr>
          <w:rFonts w:eastAsia="Arial Unicode MS" w:cs="Arial Unicode MS"/>
        </w:rPr>
        <w:t xml:space="preserve"> (New York: Viking Press, 1963), p. 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9CD4" w14:textId="77777777" w:rsidR="00385DCB" w:rsidRDefault="007D5C22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F19E8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9F19E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666"/>
    <w:multiLevelType w:val="hybridMultilevel"/>
    <w:tmpl w:val="355EB0F4"/>
    <w:numStyleLink w:val="BulletBig"/>
  </w:abstractNum>
  <w:abstractNum w:abstractNumId="1" w15:restartNumberingAfterBreak="0">
    <w:nsid w:val="08183F82"/>
    <w:multiLevelType w:val="hybridMultilevel"/>
    <w:tmpl w:val="5C46875C"/>
    <w:styleLink w:val="Numbered"/>
    <w:lvl w:ilvl="0" w:tplc="55FAAF8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C98BC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580F2A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FC77C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485B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CB0DA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2E420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FCC58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54D9E0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074EFF"/>
    <w:multiLevelType w:val="hybridMultilevel"/>
    <w:tmpl w:val="5C46875C"/>
    <w:numStyleLink w:val="Numbered"/>
  </w:abstractNum>
  <w:abstractNum w:abstractNumId="3" w15:restartNumberingAfterBreak="0">
    <w:nsid w:val="7AE62DCC"/>
    <w:multiLevelType w:val="hybridMultilevel"/>
    <w:tmpl w:val="355EB0F4"/>
    <w:styleLink w:val="BulletBig"/>
    <w:lvl w:ilvl="0" w:tplc="37A40142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7B2CB8C4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E7F2D012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BE124D92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3ADEC306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73AAA5AE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760ABA6C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3182CEE8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20189766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CB"/>
    <w:rsid w:val="00385DCB"/>
    <w:rsid w:val="007D5C22"/>
    <w:rsid w:val="008A36C6"/>
    <w:rsid w:val="009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1A2E"/>
  <w15:docId w15:val="{0A9BC9C7-D3DB-498E-A03A-71481CC3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outline w:val="0"/>
      <w:color w:val="0000FF"/>
      <w:u w:val="single" w:color="0000FE"/>
    </w:rPr>
  </w:style>
  <w:style w:type="numbering" w:customStyle="1" w:styleId="Numbered">
    <w:name w:val="Numbered"/>
    <w:pPr>
      <w:numPr>
        <w:numId w:val="3"/>
      </w:numPr>
    </w:p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ransforminggracelivingconfidentlyingodsunfailinglovepaperback/dp/1600063039/?tag=justholc-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christthecontroversialistastudyinsomeessentialsofevangelicalreligionpaperback/dp/0877847134/?tag=justholc-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mzn.to/3CP8c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thechristianityprimertwothousandyearsofamazinggracehardcover/dp/b000j33wje/?tag=justholc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2</cp:revision>
  <dcterms:created xsi:type="dcterms:W3CDTF">2021-08-30T14:28:00Z</dcterms:created>
  <dcterms:modified xsi:type="dcterms:W3CDTF">2021-08-30T14:28:00Z</dcterms:modified>
</cp:coreProperties>
</file>