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32B0" w:rsidRPr="0096105E" w:rsidRDefault="00166A10">
      <w:pPr>
        <w:spacing w:line="480" w:lineRule="auto"/>
        <w:jc w:val="center"/>
        <w:rPr>
          <w:rFonts w:ascii="Book Antiqua" w:eastAsia="Helvetica" w:hAnsi="Book Antiqua" w:cs="Helvetica"/>
          <w:color w:val="000000"/>
          <w:u w:color="000000"/>
        </w:rPr>
      </w:pPr>
      <w:bookmarkStart w:id="0" w:name="PastorRichardAllenFarmerCrossroadsChurch"/>
      <w:r w:rsidRPr="0096105E">
        <w:rPr>
          <w:rFonts w:ascii="Book Antiqua" w:hAnsi="Book Antiqua" w:cs="Arial Unicode MS"/>
          <w:color w:val="000000"/>
          <w:u w:color="000000"/>
        </w:rPr>
        <w:t>Pastor Richard Allen Farmer</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Crossroads Church</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5587 Redan Rd.</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Stone Mountain, GA 30088</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770.469.9069</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 xml:space="preserve">A Letter </w:t>
      </w:r>
      <w:r w:rsidR="0096105E" w:rsidRPr="0096105E">
        <w:rPr>
          <w:rFonts w:ascii="Book Antiqua" w:hAnsi="Book Antiqua" w:cs="Arial Unicode MS"/>
          <w:color w:val="000000"/>
          <w:u w:color="000000"/>
        </w:rPr>
        <w:t>to</w:t>
      </w:r>
      <w:r w:rsidRPr="0096105E">
        <w:rPr>
          <w:rFonts w:ascii="Book Antiqua" w:hAnsi="Book Antiqua" w:cs="Arial Unicode MS"/>
          <w:color w:val="000000"/>
          <w:u w:color="000000"/>
        </w:rPr>
        <w:t xml:space="preserve"> Dear Children, Part 17</w:t>
      </w:r>
    </w:p>
    <w:p w:rsidR="00CE32B0" w:rsidRPr="0096105E" w:rsidRDefault="00166A10">
      <w:pPr>
        <w:spacing w:line="480" w:lineRule="auto"/>
        <w:jc w:val="center"/>
        <w:rPr>
          <w:rFonts w:ascii="Book Antiqua" w:eastAsia="Helvetica" w:hAnsi="Book Antiqua" w:cs="Helvetica"/>
          <w:color w:val="000000"/>
          <w:u w:val="single" w:color="000000"/>
        </w:rPr>
      </w:pPr>
      <w:r w:rsidRPr="0096105E">
        <w:rPr>
          <w:rFonts w:ascii="Book Antiqua" w:hAnsi="Book Antiqua" w:cs="Arial Unicode MS"/>
          <w:color w:val="000000"/>
          <w:u w:val="single" w:color="000000"/>
        </w:rPr>
        <w:t xml:space="preserve">Three </w:t>
      </w:r>
      <w:r w:rsidR="0096105E" w:rsidRPr="0096105E">
        <w:rPr>
          <w:rFonts w:ascii="Book Antiqua" w:hAnsi="Book Antiqua" w:cs="Arial Unicode MS"/>
          <w:color w:val="000000"/>
          <w:u w:val="single" w:color="000000"/>
        </w:rPr>
        <w:t>to</w:t>
      </w:r>
      <w:r w:rsidRPr="0096105E">
        <w:rPr>
          <w:rFonts w:ascii="Book Antiqua" w:hAnsi="Book Antiqua" w:cs="Arial Unicode MS"/>
          <w:color w:val="000000"/>
          <w:u w:val="single" w:color="000000"/>
        </w:rPr>
        <w:t xml:space="preserve"> Life</w:t>
      </w:r>
    </w:p>
    <w:p w:rsidR="00CE32B0" w:rsidRPr="0096105E" w:rsidRDefault="00166A10">
      <w:pPr>
        <w:spacing w:line="480" w:lineRule="auto"/>
        <w:jc w:val="center"/>
        <w:rPr>
          <w:rFonts w:ascii="Book Antiqua" w:eastAsia="Helvetica" w:hAnsi="Book Antiqua" w:cs="Helvetica"/>
          <w:color w:val="000000"/>
          <w:u w:color="000000"/>
        </w:rPr>
      </w:pPr>
      <w:r w:rsidRPr="0096105E">
        <w:rPr>
          <w:rFonts w:ascii="Book Antiqua" w:hAnsi="Book Antiqua" w:cs="Arial Unicode MS"/>
          <w:color w:val="000000"/>
          <w:u w:color="000000"/>
        </w:rPr>
        <w:t>Text: 1 John 5:6-1</w:t>
      </w:r>
      <w:r w:rsidR="00FB799E">
        <w:rPr>
          <w:rFonts w:ascii="Book Antiqua" w:hAnsi="Book Antiqua" w:cs="Arial Unicode MS"/>
          <w:color w:val="000000"/>
          <w:u w:color="000000"/>
        </w:rPr>
        <w:t>3</w:t>
      </w:r>
      <w:bookmarkStart w:id="1" w:name="_GoBack"/>
      <w:bookmarkEnd w:id="1"/>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We like threes, don</w:t>
      </w:r>
      <w:r w:rsidRPr="0096105E">
        <w:rPr>
          <w:rFonts w:ascii="Book Antiqua" w:hAnsi="Book Antiqua" w:cs="Arial Unicode MS"/>
          <w:color w:val="000000"/>
          <w:u w:color="000000"/>
        </w:rPr>
        <w:t>’</w:t>
      </w:r>
      <w:r w:rsidRPr="0096105E">
        <w:rPr>
          <w:rFonts w:ascii="Book Antiqua" w:hAnsi="Book Antiqua" w:cs="Arial Unicode MS"/>
          <w:color w:val="000000"/>
          <w:u w:color="000000"/>
        </w:rPr>
        <w:t xml:space="preserve">t we?  In writing, there is a principle called the rule of three. It suggests that characters or events are more pleasant when they fall on the ear in threes. </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 xml:space="preserve">In literature: Blood, sweat and tears. Life, liberty and the pursuit of happiness.  Government </w:t>
      </w:r>
      <w:r w:rsidRPr="0096105E">
        <w:rPr>
          <w:rFonts w:ascii="Book Antiqua" w:hAnsi="Book Antiqua" w:cs="Arial Unicode MS"/>
          <w:i/>
          <w:iCs/>
          <w:color w:val="000000"/>
          <w:u w:color="000000"/>
        </w:rPr>
        <w:t>of</w:t>
      </w:r>
      <w:r w:rsidRPr="0096105E">
        <w:rPr>
          <w:rFonts w:ascii="Book Antiqua" w:hAnsi="Book Antiqua" w:cs="Arial Unicode MS"/>
          <w:color w:val="000000"/>
          <w:u w:color="000000"/>
        </w:rPr>
        <w:t xml:space="preserve"> the people, </w:t>
      </w:r>
      <w:r w:rsidRPr="0096105E">
        <w:rPr>
          <w:rFonts w:ascii="Book Antiqua" w:hAnsi="Book Antiqua" w:cs="Arial Unicode MS"/>
          <w:i/>
          <w:iCs/>
          <w:color w:val="000000"/>
          <w:u w:color="000000"/>
        </w:rPr>
        <w:t>by</w:t>
      </w:r>
      <w:r w:rsidRPr="0096105E">
        <w:rPr>
          <w:rFonts w:ascii="Book Antiqua" w:hAnsi="Book Antiqua" w:cs="Arial Unicode MS"/>
          <w:color w:val="000000"/>
          <w:u w:color="000000"/>
        </w:rPr>
        <w:t xml:space="preserve"> the people and </w:t>
      </w:r>
      <w:r w:rsidRPr="0096105E">
        <w:rPr>
          <w:rFonts w:ascii="Book Antiqua" w:hAnsi="Book Antiqua" w:cs="Arial Unicode MS"/>
          <w:i/>
          <w:iCs/>
          <w:color w:val="000000"/>
          <w:u w:color="000000"/>
        </w:rPr>
        <w:t>for</w:t>
      </w:r>
      <w:r w:rsidRPr="0096105E">
        <w:rPr>
          <w:rFonts w:ascii="Book Antiqua" w:hAnsi="Book Antiqua" w:cs="Arial Unicode MS"/>
          <w:color w:val="000000"/>
          <w:u w:color="000000"/>
        </w:rPr>
        <w:t xml:space="preserve"> the people. </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music: Earth Wind and Fire. Peter, Paul and Mary.</w:t>
      </w:r>
      <w:bookmarkEnd w:id="0"/>
      <w:r w:rsidRPr="0096105E">
        <w:rPr>
          <w:rFonts w:ascii="Book Antiqua" w:hAnsi="Book Antiqua" w:cs="Arial Unicode MS"/>
          <w:color w:val="000000"/>
          <w:u w:color="000000"/>
        </w:rPr>
        <w:t xml:space="preserve"> </w:t>
      </w:r>
      <w:r w:rsidRPr="0096105E">
        <w:rPr>
          <w:rFonts w:ascii="Book Antiqua" w:hAnsi="Book Antiqua" w:cs="Arial Unicode MS"/>
          <w:color w:val="000000"/>
          <w:u w:color="000000"/>
        </w:rPr>
        <w:t>Shake, rattle and roll.</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food: Bacon, lettuce, tomato</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real estate: Location, location, location</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cinema: Sex,</w:t>
      </w:r>
      <w:r w:rsidR="0096105E">
        <w:rPr>
          <w:rFonts w:ascii="Book Antiqua" w:hAnsi="Book Antiqua" w:cs="Arial Unicode MS"/>
          <w:color w:val="000000"/>
          <w:u w:color="000000"/>
        </w:rPr>
        <w:t xml:space="preserve"> </w:t>
      </w:r>
      <w:r w:rsidRPr="0096105E">
        <w:rPr>
          <w:rFonts w:ascii="Book Antiqua" w:hAnsi="Book Antiqua" w:cs="Arial Unicode MS"/>
          <w:color w:val="000000"/>
          <w:u w:color="000000"/>
        </w:rPr>
        <w:t>Lies and Videotape. Planes, Trains an</w:t>
      </w:r>
      <w:r w:rsidRPr="0096105E">
        <w:rPr>
          <w:rFonts w:ascii="Book Antiqua" w:hAnsi="Book Antiqua" w:cs="Arial Unicode MS"/>
          <w:color w:val="000000"/>
          <w:u w:color="000000"/>
        </w:rPr>
        <w:t>d Automobiles. The Good, the Bad and the Ugly.</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comedy, this is sometimes called the comic triple. An Englishman, a Scotsman and an Irishman walk into a bar... A brunette, a redhead and a blonde are in the airport... A rabbi, a priest and a Baptist pasto</w:t>
      </w:r>
      <w:r w:rsidRPr="0096105E">
        <w:rPr>
          <w:rFonts w:ascii="Book Antiqua" w:hAnsi="Book Antiqua" w:cs="Arial Unicode MS"/>
          <w:color w:val="000000"/>
          <w:u w:color="000000"/>
        </w:rPr>
        <w:t>r are deserted on an island...</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lastRenderedPageBreak/>
        <w:t xml:space="preserve">In legal jargon: I give, devise and bequeath to my son... I promise to tell the truth, the whole </w:t>
      </w:r>
      <w:r w:rsidR="0096105E">
        <w:rPr>
          <w:rFonts w:ascii="Book Antiqua" w:hAnsi="Book Antiqua" w:cs="Arial Unicode MS"/>
          <w:color w:val="000000"/>
          <w:u w:color="000000"/>
        </w:rPr>
        <w:t xml:space="preserve">truth </w:t>
      </w:r>
      <w:r w:rsidRPr="0096105E">
        <w:rPr>
          <w:rFonts w:ascii="Book Antiqua" w:hAnsi="Book Antiqua" w:cs="Arial Unicode MS"/>
          <w:color w:val="000000"/>
          <w:u w:color="000000"/>
        </w:rPr>
        <w:t xml:space="preserve">and nothing but the truth. </w:t>
      </w:r>
    </w:p>
    <w:p w:rsidR="00CE32B0" w:rsidRPr="0096105E" w:rsidRDefault="00166A10">
      <w:pPr>
        <w:numPr>
          <w:ilvl w:val="0"/>
          <w:numId w:val="2"/>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In the Bible: Peter, James and John. Abraham, Isaac and Jacob. Faith, Hope and Love.</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Here, in our te</w:t>
      </w:r>
      <w:r w:rsidRPr="0096105E">
        <w:rPr>
          <w:rFonts w:ascii="Book Antiqua" w:hAnsi="Book Antiqua" w:cs="Arial Unicode MS"/>
          <w:color w:val="000000"/>
          <w:u w:color="000000"/>
        </w:rPr>
        <w:t xml:space="preserve">xt </w:t>
      </w:r>
      <w:r w:rsidRPr="0096105E">
        <w:rPr>
          <w:rFonts w:ascii="Book Antiqua" w:hAnsi="Book Antiqua" w:cs="Arial Unicode MS"/>
          <w:color w:val="000000"/>
          <w:u w:color="000000"/>
        </w:rPr>
        <w:t>“</w:t>
      </w:r>
      <w:r w:rsidRPr="0096105E">
        <w:rPr>
          <w:rFonts w:ascii="Book Antiqua" w:hAnsi="Book Antiqua" w:cs="Arial Unicode MS"/>
          <w:color w:val="000000"/>
          <w:u w:color="000000"/>
        </w:rPr>
        <w:t xml:space="preserve">there are three that bear witness in </w:t>
      </w:r>
      <w:r w:rsidR="0096105E" w:rsidRPr="0096105E">
        <w:rPr>
          <w:rFonts w:ascii="Book Antiqua" w:hAnsi="Book Antiqua" w:cs="Arial Unicode MS"/>
          <w:color w:val="000000"/>
          <w:u w:color="000000"/>
        </w:rPr>
        <w:t>heaven” (</w:t>
      </w:r>
      <w:r w:rsidRPr="0096105E">
        <w:rPr>
          <w:rFonts w:ascii="Book Antiqua" w:hAnsi="Book Antiqua" w:cs="Arial Unicode MS"/>
          <w:color w:val="000000"/>
          <w:u w:color="000000"/>
        </w:rPr>
        <w:t xml:space="preserve">v.7).  The word </w:t>
      </w:r>
      <w:r w:rsidRPr="0096105E">
        <w:rPr>
          <w:rFonts w:ascii="Book Antiqua" w:hAnsi="Book Antiqua" w:cs="Arial Unicode MS"/>
          <w:i/>
          <w:iCs/>
          <w:color w:val="000000"/>
          <w:u w:color="000000"/>
        </w:rPr>
        <w:t>trinity</w:t>
      </w:r>
      <w:r w:rsidRPr="0096105E">
        <w:rPr>
          <w:rFonts w:ascii="Book Antiqua" w:hAnsi="Book Antiqua" w:cs="Arial Unicode MS"/>
          <w:color w:val="000000"/>
          <w:u w:color="000000"/>
        </w:rPr>
        <w:t xml:space="preserve"> is not in the Bible. However, God has revealed Himself, clearly, in three distinct persons and these three are </w:t>
      </w:r>
      <w:r w:rsidR="0096105E" w:rsidRPr="0096105E">
        <w:rPr>
          <w:rFonts w:ascii="Book Antiqua" w:hAnsi="Book Antiqua" w:cs="Arial Unicode MS"/>
          <w:color w:val="000000"/>
          <w:u w:color="000000"/>
        </w:rPr>
        <w:t>one (</w:t>
      </w:r>
      <w:r w:rsidRPr="0096105E">
        <w:rPr>
          <w:rFonts w:ascii="Book Antiqua" w:hAnsi="Book Antiqua" w:cs="Arial Unicode MS"/>
          <w:color w:val="000000"/>
          <w:u w:color="000000"/>
        </w:rPr>
        <w:t xml:space="preserve">v.7) These </w:t>
      </w:r>
      <w:r w:rsidR="0096105E">
        <w:rPr>
          <w:rFonts w:ascii="Book Antiqua" w:hAnsi="Book Antiqua" w:cs="Arial Unicode MS"/>
          <w:color w:val="000000"/>
          <w:u w:color="000000"/>
        </w:rPr>
        <w:t xml:space="preserve">three </w:t>
      </w:r>
      <w:r w:rsidR="0096105E" w:rsidRPr="0096105E">
        <w:rPr>
          <w:rFonts w:ascii="Book Antiqua" w:hAnsi="Book Antiqua" w:cs="Arial Unicode MS"/>
          <w:color w:val="000000"/>
          <w:u w:color="000000"/>
        </w:rPr>
        <w:t>bear</w:t>
      </w:r>
      <w:r w:rsidRPr="0096105E">
        <w:rPr>
          <w:rFonts w:ascii="Book Antiqua" w:hAnsi="Book Antiqua" w:cs="Arial Unicode MS"/>
          <w:color w:val="000000"/>
          <w:u w:color="000000"/>
        </w:rPr>
        <w:t xml:space="preserve"> witness in heaven. Then there are three that bear witness on </w:t>
      </w:r>
      <w:r w:rsidR="0096105E" w:rsidRPr="0096105E">
        <w:rPr>
          <w:rFonts w:ascii="Book Antiqua" w:hAnsi="Book Antiqua" w:cs="Arial Unicode MS"/>
          <w:color w:val="000000"/>
          <w:u w:color="000000"/>
        </w:rPr>
        <w:t>earth (</w:t>
      </w:r>
      <w:r w:rsidRPr="0096105E">
        <w:rPr>
          <w:rFonts w:ascii="Book Antiqua" w:hAnsi="Book Antiqua" w:cs="Arial Unicode MS"/>
          <w:color w:val="000000"/>
          <w:u w:color="000000"/>
        </w:rPr>
        <w:t>v.8). What is the difference between these two bear</w:t>
      </w:r>
      <w:r w:rsidRPr="0096105E">
        <w:rPr>
          <w:rFonts w:ascii="Book Antiqua" w:hAnsi="Book Antiqua" w:cs="Arial Unicode MS"/>
          <w:color w:val="000000"/>
          <w:u w:color="000000"/>
        </w:rPr>
        <w:t>ings of witness?  The second witness is a bit problematic. How should we interpret these elements in verse 8?</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While there are several ways it has been understood by scholars a</w:t>
      </w:r>
      <w:r w:rsidR="0096105E">
        <w:rPr>
          <w:rFonts w:ascii="Book Antiqua" w:hAnsi="Book Antiqua" w:cs="Arial Unicode MS"/>
          <w:color w:val="000000"/>
          <w:u w:color="000000"/>
        </w:rPr>
        <w:t>cross the ages, I offer the</w:t>
      </w:r>
      <w:r w:rsidRPr="0096105E">
        <w:rPr>
          <w:rFonts w:ascii="Book Antiqua" w:hAnsi="Book Antiqua" w:cs="Arial Unicode MS"/>
          <w:color w:val="000000"/>
          <w:u w:color="000000"/>
        </w:rPr>
        <w:t xml:space="preserve"> interpretation that seems most faithful to the t</w:t>
      </w:r>
      <w:r w:rsidRPr="0096105E">
        <w:rPr>
          <w:rFonts w:ascii="Book Antiqua" w:hAnsi="Book Antiqua" w:cs="Arial Unicode MS"/>
          <w:color w:val="000000"/>
          <w:u w:color="000000"/>
        </w:rPr>
        <w:t>ext and the context.</w:t>
      </w:r>
    </w:p>
    <w:p w:rsidR="00CE32B0" w:rsidRPr="0096105E" w:rsidRDefault="00166A10">
      <w:pPr>
        <w:numPr>
          <w:ilvl w:val="0"/>
          <w:numId w:val="4"/>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Some say the water and the blood take us to Christ</w:t>
      </w:r>
      <w:r w:rsidRPr="0096105E">
        <w:rPr>
          <w:rFonts w:ascii="Book Antiqua" w:hAnsi="Book Antiqua" w:cs="Arial Unicode MS"/>
          <w:color w:val="000000"/>
          <w:u w:color="000000"/>
        </w:rPr>
        <w:t>’</w:t>
      </w:r>
      <w:r w:rsidRPr="0096105E">
        <w:rPr>
          <w:rFonts w:ascii="Book Antiqua" w:hAnsi="Book Antiqua" w:cs="Arial Unicode MS"/>
          <w:color w:val="000000"/>
          <w:u w:color="000000"/>
        </w:rPr>
        <w:t>s death in John 19:34-35:</w:t>
      </w:r>
    </w:p>
    <w:p w:rsidR="00CE32B0" w:rsidRPr="0096105E" w:rsidRDefault="00166A10">
      <w:pPr>
        <w:pStyle w:val="Default"/>
        <w:rPr>
          <w:rFonts w:ascii="Book Antiqua" w:hAnsi="Book Antiqua"/>
          <w:sz w:val="24"/>
          <w:szCs w:val="24"/>
          <w:shd w:val="clear" w:color="auto" w:fill="FEFFFE"/>
        </w:rPr>
      </w:pPr>
      <w:r w:rsidRPr="0096105E">
        <w:rPr>
          <w:rFonts w:ascii="Book Antiqua" w:hAnsi="Book Antiqua"/>
          <w:b/>
          <w:bCs/>
          <w:sz w:val="24"/>
          <w:szCs w:val="24"/>
          <w:shd w:val="clear" w:color="auto" w:fill="FEFFFE"/>
        </w:rPr>
        <w:t>34</w:t>
      </w:r>
      <w:r w:rsidRPr="0096105E">
        <w:rPr>
          <w:rFonts w:ascii="Book Antiqua" w:hAnsi="Book Antiqua"/>
          <w:b/>
          <w:bCs/>
          <w:sz w:val="24"/>
          <w:szCs w:val="24"/>
          <w:shd w:val="clear" w:color="auto" w:fill="FEFFFE"/>
        </w:rPr>
        <w:t> </w:t>
      </w:r>
      <w:r w:rsidRPr="0096105E">
        <w:rPr>
          <w:rFonts w:ascii="Book Antiqua" w:hAnsi="Book Antiqua"/>
          <w:sz w:val="24"/>
          <w:szCs w:val="24"/>
          <w:shd w:val="clear" w:color="auto" w:fill="FEFFFE"/>
          <w:lang w:val="en-US"/>
        </w:rPr>
        <w:t xml:space="preserve">But one of the soldiers pierced His side with a spear, and immediately blood and water came out. </w:t>
      </w:r>
      <w:r w:rsidRPr="0096105E">
        <w:rPr>
          <w:rFonts w:ascii="Book Antiqua" w:hAnsi="Book Antiqua"/>
          <w:b/>
          <w:bCs/>
          <w:sz w:val="24"/>
          <w:szCs w:val="24"/>
          <w:shd w:val="clear" w:color="auto" w:fill="FEFFFE"/>
        </w:rPr>
        <w:t>35</w:t>
      </w:r>
      <w:r w:rsidRPr="0096105E">
        <w:rPr>
          <w:rFonts w:ascii="Book Antiqua" w:hAnsi="Book Antiqua"/>
          <w:b/>
          <w:bCs/>
          <w:sz w:val="24"/>
          <w:szCs w:val="24"/>
          <w:shd w:val="clear" w:color="auto" w:fill="FEFFFE"/>
        </w:rPr>
        <w:t> </w:t>
      </w:r>
      <w:r w:rsidRPr="0096105E">
        <w:rPr>
          <w:rFonts w:ascii="Book Antiqua" w:hAnsi="Book Antiqua"/>
          <w:sz w:val="24"/>
          <w:szCs w:val="24"/>
          <w:shd w:val="clear" w:color="auto" w:fill="FEFFFE"/>
          <w:lang w:val="en-US"/>
        </w:rPr>
        <w:t>And he who has seen has testified, and his testimony is</w:t>
      </w:r>
      <w:r w:rsidRPr="0096105E">
        <w:rPr>
          <w:rFonts w:ascii="Book Antiqua" w:hAnsi="Book Antiqua"/>
          <w:sz w:val="24"/>
          <w:szCs w:val="24"/>
          <w:shd w:val="clear" w:color="auto" w:fill="FEFFFE"/>
          <w:lang w:val="en-US"/>
        </w:rPr>
        <w:t xml:space="preserve"> true; and he knows that he is telling the truth, so that you may believe.</w:t>
      </w:r>
    </w:p>
    <w:p w:rsidR="00CE32B0" w:rsidRPr="0096105E" w:rsidRDefault="00CE32B0">
      <w:pPr>
        <w:pStyle w:val="Default"/>
        <w:rPr>
          <w:rFonts w:ascii="Book Antiqua" w:hAnsi="Book Antiqua"/>
          <w:sz w:val="24"/>
          <w:szCs w:val="24"/>
          <w:shd w:val="clear" w:color="auto" w:fill="FEFFFE"/>
        </w:rPr>
      </w:pPr>
    </w:p>
    <w:p w:rsidR="00CE32B0" w:rsidRDefault="00166A10" w:rsidP="0096105E">
      <w:pPr>
        <w:numPr>
          <w:ilvl w:val="0"/>
          <w:numId w:val="4"/>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Some would say that the water and blood point to Christ</w:t>
      </w:r>
      <w:r w:rsidRPr="0096105E">
        <w:rPr>
          <w:rFonts w:ascii="Book Antiqua" w:hAnsi="Book Antiqua" w:cs="Arial Unicode MS"/>
          <w:color w:val="000000"/>
          <w:u w:color="000000"/>
        </w:rPr>
        <w:t>’</w:t>
      </w:r>
      <w:r w:rsidRPr="0096105E">
        <w:rPr>
          <w:rFonts w:ascii="Book Antiqua" w:hAnsi="Book Antiqua" w:cs="Arial Unicode MS"/>
          <w:color w:val="000000"/>
          <w:u w:color="000000"/>
        </w:rPr>
        <w:t>s birth, as he was born a human and came through the birth canal of Mary with t</w:t>
      </w:r>
      <w:r w:rsidR="0096105E">
        <w:rPr>
          <w:rFonts w:ascii="Book Antiqua" w:hAnsi="Book Antiqua" w:cs="Arial Unicode MS"/>
          <w:color w:val="000000"/>
          <w:u w:color="000000"/>
        </w:rPr>
        <w:t>he blood and water that attends</w:t>
      </w:r>
      <w:r w:rsidRPr="0096105E">
        <w:rPr>
          <w:rFonts w:ascii="Book Antiqua" w:hAnsi="Book Antiqua" w:cs="Arial Unicode MS"/>
          <w:color w:val="000000"/>
          <w:u w:color="000000"/>
        </w:rPr>
        <w:t xml:space="preserve"> all our birt</w:t>
      </w:r>
      <w:r w:rsidRPr="0096105E">
        <w:rPr>
          <w:rFonts w:ascii="Book Antiqua" w:hAnsi="Book Antiqua" w:cs="Arial Unicode MS"/>
          <w:color w:val="000000"/>
          <w:u w:color="000000"/>
        </w:rPr>
        <w:t>hs.</w:t>
      </w:r>
    </w:p>
    <w:p w:rsidR="0096105E" w:rsidRPr="0096105E" w:rsidRDefault="0096105E" w:rsidP="0096105E">
      <w:pPr>
        <w:spacing w:line="480" w:lineRule="auto"/>
        <w:rPr>
          <w:rFonts w:ascii="Book Antiqua" w:hAnsi="Book Antiqua" w:cs="Arial Unicode MS"/>
          <w:color w:val="000000"/>
          <w:u w:color="000000"/>
        </w:rPr>
      </w:pPr>
    </w:p>
    <w:p w:rsidR="00CE32B0" w:rsidRPr="0096105E" w:rsidRDefault="00166A10">
      <w:pPr>
        <w:numPr>
          <w:ilvl w:val="0"/>
          <w:numId w:val="4"/>
        </w:numPr>
        <w:spacing w:line="480" w:lineRule="auto"/>
        <w:rPr>
          <w:rFonts w:ascii="Book Antiqua" w:hAnsi="Book Antiqua" w:cs="Arial Unicode MS"/>
          <w:color w:val="000000"/>
          <w:u w:color="000000"/>
        </w:rPr>
      </w:pPr>
      <w:r w:rsidRPr="0096105E">
        <w:rPr>
          <w:rFonts w:ascii="Book Antiqua" w:hAnsi="Book Antiqua" w:cs="Arial Unicode MS"/>
          <w:color w:val="000000"/>
          <w:u w:color="000000"/>
        </w:rPr>
        <w:t>Martin Luther and others would say that the water and the blood refer to the sacraments of baptism and communion.</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lastRenderedPageBreak/>
        <w:t>The text and the context suggest that the best way to understand this eighth verse is to see it as a reference to Christ</w:t>
      </w:r>
      <w:r w:rsidRPr="0096105E">
        <w:rPr>
          <w:rFonts w:ascii="Book Antiqua" w:hAnsi="Book Antiqua" w:cs="Arial Unicode MS"/>
          <w:color w:val="000000"/>
          <w:u w:color="000000"/>
        </w:rPr>
        <w:t>’</w:t>
      </w:r>
      <w:r w:rsidRPr="0096105E">
        <w:rPr>
          <w:rFonts w:ascii="Book Antiqua" w:hAnsi="Book Antiqua" w:cs="Arial Unicode MS"/>
          <w:color w:val="000000"/>
          <w:u w:color="000000"/>
        </w:rPr>
        <w:t>s person and the</w:t>
      </w:r>
      <w:r w:rsidRPr="0096105E">
        <w:rPr>
          <w:rFonts w:ascii="Book Antiqua" w:hAnsi="Book Antiqua" w:cs="Arial Unicode MS"/>
          <w:color w:val="000000"/>
          <w:u w:color="000000"/>
        </w:rPr>
        <w:t xml:space="preserve"> credibility of that person. That is, God has sent us Jesus, born as a human baby (with blood and water surrounding his birth). This baby grew and then died (with blood and water flowing) so that we could know God. God bore witness to the credibility of Hi</w:t>
      </w:r>
      <w:r w:rsidRPr="0096105E">
        <w:rPr>
          <w:rFonts w:ascii="Book Antiqua" w:hAnsi="Book Antiqua" w:cs="Arial Unicode MS"/>
          <w:color w:val="000000"/>
          <w:u w:color="000000"/>
        </w:rPr>
        <w:t>s son through two acts, one involving water, the other involving water and blood. On the occasion of Jesus</w:t>
      </w:r>
      <w:r w:rsidRPr="0096105E">
        <w:rPr>
          <w:rFonts w:ascii="Book Antiqua" w:hAnsi="Book Antiqua" w:cs="Arial Unicode MS"/>
          <w:color w:val="000000"/>
          <w:u w:color="000000"/>
        </w:rPr>
        <w:t xml:space="preserve">’ </w:t>
      </w:r>
      <w:r w:rsidRPr="0096105E">
        <w:rPr>
          <w:rFonts w:ascii="Book Antiqua" w:hAnsi="Book Antiqua" w:cs="Arial Unicode MS"/>
          <w:color w:val="000000"/>
          <w:u w:color="000000"/>
        </w:rPr>
        <w:t xml:space="preserve">baptism, as Jesus came out of the water, God declared, </w:t>
      </w:r>
      <w:r w:rsidRPr="0096105E">
        <w:rPr>
          <w:rFonts w:ascii="Book Antiqua" w:hAnsi="Book Antiqua" w:cs="Arial Unicode MS"/>
          <w:color w:val="000000"/>
          <w:u w:color="000000"/>
        </w:rPr>
        <w:t>“</w:t>
      </w:r>
      <w:r w:rsidRPr="0096105E">
        <w:rPr>
          <w:rFonts w:ascii="Book Antiqua" w:hAnsi="Book Antiqua" w:cs="Arial Unicode MS"/>
          <w:color w:val="000000"/>
          <w:u w:color="000000"/>
        </w:rPr>
        <w:t>This is my beloved Son, in whom I am well pleased</w:t>
      </w:r>
      <w:r w:rsidRPr="0096105E">
        <w:rPr>
          <w:rFonts w:ascii="Book Antiqua" w:hAnsi="Book Antiqua" w:cs="Arial Unicode MS"/>
          <w:color w:val="000000"/>
          <w:u w:color="000000"/>
        </w:rPr>
        <w:t>”</w:t>
      </w:r>
      <w:r w:rsidR="0096105E">
        <w:rPr>
          <w:rFonts w:ascii="Book Antiqua" w:hAnsi="Book Antiqua" w:cs="Arial Unicode MS"/>
          <w:color w:val="000000"/>
          <w:u w:color="000000"/>
        </w:rPr>
        <w:t xml:space="preserve"> </w:t>
      </w:r>
      <w:r w:rsidRPr="0096105E">
        <w:rPr>
          <w:rFonts w:ascii="Book Antiqua" w:hAnsi="Book Antiqua" w:cs="Arial Unicode MS"/>
          <w:color w:val="000000"/>
          <w:u w:color="000000"/>
        </w:rPr>
        <w:t>(Matthew 3:17). At Jesus</w:t>
      </w:r>
      <w:r w:rsidRPr="0096105E">
        <w:rPr>
          <w:rFonts w:ascii="Book Antiqua" w:hAnsi="Book Antiqua" w:cs="Arial Unicode MS"/>
          <w:color w:val="000000"/>
          <w:u w:color="000000"/>
        </w:rPr>
        <w:t xml:space="preserve">’ </w:t>
      </w:r>
      <w:r w:rsidRPr="0096105E">
        <w:rPr>
          <w:rFonts w:ascii="Book Antiqua" w:hAnsi="Book Antiqua" w:cs="Arial Unicode MS"/>
          <w:color w:val="000000"/>
          <w:u w:color="000000"/>
        </w:rPr>
        <w:t>death, as we saw</w:t>
      </w:r>
      <w:r w:rsidRPr="0096105E">
        <w:rPr>
          <w:rFonts w:ascii="Book Antiqua" w:hAnsi="Book Antiqua" w:cs="Arial Unicode MS"/>
          <w:color w:val="000000"/>
          <w:u w:color="000000"/>
        </w:rPr>
        <w:t xml:space="preserve"> in John 19:34-35, both water and blood flowed out of Jesus.</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John reminds us that we who give credence to human witnesses should remember that God</w:t>
      </w:r>
      <w:r w:rsidRPr="0096105E">
        <w:rPr>
          <w:rFonts w:ascii="Book Antiqua" w:hAnsi="Book Antiqua" w:cs="Arial Unicode MS"/>
          <w:color w:val="000000"/>
          <w:u w:color="000000"/>
        </w:rPr>
        <w:t>’</w:t>
      </w:r>
      <w:r w:rsidRPr="0096105E">
        <w:rPr>
          <w:rFonts w:ascii="Book Antiqua" w:hAnsi="Book Antiqua" w:cs="Arial Unicode MS"/>
          <w:color w:val="000000"/>
          <w:u w:color="000000"/>
        </w:rPr>
        <w:t xml:space="preserve">s witness is even </w:t>
      </w:r>
      <w:r w:rsidRPr="0096105E">
        <w:rPr>
          <w:rFonts w:ascii="Book Antiqua" w:hAnsi="Book Antiqua" w:cs="Arial Unicode MS"/>
          <w:i/>
          <w:iCs/>
          <w:color w:val="000000"/>
          <w:u w:color="000000"/>
        </w:rPr>
        <w:t>more</w:t>
      </w:r>
      <w:r w:rsidRPr="0096105E">
        <w:rPr>
          <w:rFonts w:ascii="Book Antiqua" w:hAnsi="Book Antiqua" w:cs="Arial Unicode MS"/>
          <w:color w:val="000000"/>
          <w:u w:color="000000"/>
        </w:rPr>
        <w:t xml:space="preserve"> credible (v.9). Here, John argues from the lesser to the greater. If you could trust </w:t>
      </w:r>
      <w:r w:rsidRPr="0096105E">
        <w:rPr>
          <w:rFonts w:ascii="Book Antiqua" w:hAnsi="Book Antiqua" w:cs="Arial Unicode MS"/>
          <w:i/>
          <w:iCs/>
          <w:color w:val="000000"/>
          <w:u w:color="000000"/>
        </w:rPr>
        <w:t>humans</w:t>
      </w:r>
      <w:r w:rsidRPr="0096105E">
        <w:rPr>
          <w:rFonts w:ascii="Book Antiqua" w:hAnsi="Book Antiqua" w:cs="Arial Unicode MS"/>
          <w:color w:val="000000"/>
          <w:u w:color="000000"/>
        </w:rPr>
        <w:t xml:space="preserve">, you could surely trust </w:t>
      </w:r>
      <w:r w:rsidRPr="0096105E">
        <w:rPr>
          <w:rFonts w:ascii="Book Antiqua" w:hAnsi="Book Antiqua" w:cs="Arial Unicode MS"/>
          <w:i/>
          <w:iCs/>
          <w:color w:val="000000"/>
          <w:u w:color="000000"/>
        </w:rPr>
        <w:t>God</w:t>
      </w:r>
      <w:r w:rsidRPr="0096105E">
        <w:rPr>
          <w:rFonts w:ascii="Book Antiqua" w:hAnsi="Book Antiqua" w:cs="Arial Unicode MS"/>
          <w:color w:val="000000"/>
          <w:u w:color="000000"/>
        </w:rPr>
        <w:t xml:space="preserve">!  </w:t>
      </w:r>
      <w:r w:rsidRPr="0096105E">
        <w:rPr>
          <w:rFonts w:ascii="Book Antiqua" w:hAnsi="Book Antiqua" w:cs="Arial Unicode MS"/>
          <w:i/>
          <w:iCs/>
          <w:color w:val="000000"/>
          <w:u w:color="000000"/>
        </w:rPr>
        <w:t xml:space="preserve">God is </w:t>
      </w:r>
      <w:r w:rsidRPr="0096105E">
        <w:rPr>
          <w:rFonts w:ascii="Book Antiqua" w:hAnsi="Book Antiqua" w:cs="Arial Unicode MS"/>
          <w:color w:val="000000"/>
          <w:u w:color="000000"/>
        </w:rPr>
        <w:t>greater than our hearts (3:20). The One who is in us is greater than the one in the world (4:4).</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The ultimate witness of our great God is His son, Jesus the Christ. In fact, it is this embracing of the triune God that gives life. God the Father, has given Himself in God the Son. God the Holy Spirit, resides in those who have embraced Christ so that we</w:t>
      </w:r>
      <w:r w:rsidRPr="0096105E">
        <w:rPr>
          <w:rFonts w:ascii="Book Antiqua" w:hAnsi="Book Antiqua" w:cs="Arial Unicode MS"/>
          <w:color w:val="000000"/>
          <w:u w:color="000000"/>
        </w:rPr>
        <w:t xml:space="preserve"> may live out the life to which we have been called. These three, </w:t>
      </w:r>
      <w:r w:rsidR="0096105E" w:rsidRPr="0096105E">
        <w:rPr>
          <w:rFonts w:ascii="Book Antiqua" w:hAnsi="Book Antiqua" w:cs="Arial Unicode MS"/>
          <w:color w:val="000000"/>
          <w:u w:color="000000"/>
        </w:rPr>
        <w:t>Father, Son</w:t>
      </w:r>
      <w:r w:rsidRPr="0096105E">
        <w:rPr>
          <w:rFonts w:ascii="Book Antiqua" w:hAnsi="Book Antiqua" w:cs="Arial Unicode MS"/>
          <w:color w:val="000000"/>
          <w:u w:color="000000"/>
        </w:rPr>
        <w:t xml:space="preserve"> and Spirit, lead to life.</w:t>
      </w:r>
      <w:r w:rsidRPr="0096105E">
        <w:rPr>
          <w:rFonts w:ascii="Book Antiqua" w:hAnsi="Book Antiqua" w:cs="Arial Unicode MS"/>
          <w:color w:val="000000"/>
          <w:u w:color="000000"/>
        </w:rPr>
        <w:t xml:space="preserve"> Three to life.</w:t>
      </w:r>
      <w:r w:rsidRPr="0096105E">
        <w:rPr>
          <w:rFonts w:ascii="Book Antiqua" w:hAnsi="Book Antiqua" w:cs="Arial Unicode MS"/>
          <w:color w:val="000000"/>
          <w:u w:color="000000"/>
        </w:rPr>
        <w:t xml:space="preserve"> John is so adamant about this, so unmovable about this, so not-open-to-negotiation on this that he will say, </w:t>
      </w:r>
      <w:r w:rsidRPr="0096105E">
        <w:rPr>
          <w:rFonts w:ascii="Book Antiqua" w:hAnsi="Book Antiqua" w:cs="Arial Unicode MS"/>
          <w:color w:val="000000"/>
          <w:u w:color="000000"/>
        </w:rPr>
        <w:t>“</w:t>
      </w:r>
      <w:r w:rsidRPr="0096105E">
        <w:rPr>
          <w:rFonts w:ascii="Book Antiqua" w:hAnsi="Book Antiqua" w:cs="Arial Unicode MS"/>
          <w:color w:val="000000"/>
          <w:u w:color="000000"/>
        </w:rPr>
        <w:t>He/she who has the Son</w:t>
      </w:r>
      <w:r w:rsidRPr="0096105E">
        <w:rPr>
          <w:rFonts w:ascii="Book Antiqua" w:hAnsi="Book Antiqua" w:cs="Arial Unicode MS"/>
          <w:color w:val="000000"/>
          <w:u w:color="000000"/>
        </w:rPr>
        <w:t xml:space="preserve"> has </w:t>
      </w:r>
      <w:r w:rsidRPr="0096105E">
        <w:rPr>
          <w:rFonts w:ascii="Book Antiqua" w:hAnsi="Book Antiqua" w:cs="Arial Unicode MS"/>
          <w:i/>
          <w:iCs/>
          <w:color w:val="000000"/>
          <w:u w:color="000000"/>
        </w:rPr>
        <w:t>life</w:t>
      </w:r>
      <w:r w:rsidRPr="0096105E">
        <w:rPr>
          <w:rFonts w:ascii="Book Antiqua" w:hAnsi="Book Antiqua" w:cs="Arial Unicode MS"/>
          <w:color w:val="000000"/>
          <w:u w:color="000000"/>
        </w:rPr>
        <w:t xml:space="preserve">; he/she that does </w:t>
      </w:r>
      <w:r w:rsidRPr="0096105E">
        <w:rPr>
          <w:rFonts w:ascii="Book Antiqua" w:hAnsi="Book Antiqua" w:cs="Arial Unicode MS"/>
          <w:i/>
          <w:iCs/>
          <w:color w:val="000000"/>
          <w:u w:color="000000"/>
        </w:rPr>
        <w:t>not</w:t>
      </w:r>
      <w:r w:rsidRPr="0096105E">
        <w:rPr>
          <w:rFonts w:ascii="Book Antiqua" w:hAnsi="Book Antiqua" w:cs="Arial Unicode MS"/>
          <w:color w:val="000000"/>
          <w:u w:color="000000"/>
        </w:rPr>
        <w:t xml:space="preserve"> have the Son of God does </w:t>
      </w:r>
      <w:r w:rsidRPr="0096105E">
        <w:rPr>
          <w:rFonts w:ascii="Book Antiqua" w:hAnsi="Book Antiqua" w:cs="Arial Unicode MS"/>
          <w:i/>
          <w:iCs/>
          <w:color w:val="000000"/>
          <w:u w:color="000000"/>
        </w:rPr>
        <w:t>not</w:t>
      </w:r>
      <w:r w:rsidRPr="0096105E">
        <w:rPr>
          <w:rFonts w:ascii="Book Antiqua" w:hAnsi="Book Antiqua" w:cs="Arial Unicode MS"/>
          <w:color w:val="000000"/>
          <w:u w:color="000000"/>
        </w:rPr>
        <w:t xml:space="preserve"> have life.</w:t>
      </w:r>
      <w:r w:rsidRPr="0096105E">
        <w:rPr>
          <w:rFonts w:ascii="Book Antiqua" w:hAnsi="Book Antiqua" w:cs="Arial Unicode MS"/>
          <w:color w:val="000000"/>
          <w:u w:color="000000"/>
        </w:rPr>
        <w:t xml:space="preserve">” </w:t>
      </w:r>
      <w:r w:rsidRPr="0096105E">
        <w:rPr>
          <w:rFonts w:ascii="Book Antiqua" w:hAnsi="Book Antiqua" w:cs="Arial Unicode MS"/>
          <w:color w:val="000000"/>
          <w:u w:color="000000"/>
        </w:rPr>
        <w:t>Period. End of statement. Do you have the Son? I did not ask if you were a good person. Nor did I ask if you were religious. The question is much more specific. Do you have the Son? D</w:t>
      </w:r>
      <w:r w:rsidRPr="0096105E">
        <w:rPr>
          <w:rFonts w:ascii="Book Antiqua" w:hAnsi="Book Antiqua" w:cs="Arial Unicode MS"/>
          <w:color w:val="000000"/>
          <w:u w:color="000000"/>
        </w:rPr>
        <w:t xml:space="preserve">o you? John Stott </w:t>
      </w:r>
      <w:r w:rsidRPr="0096105E">
        <w:rPr>
          <w:rFonts w:ascii="Book Antiqua" w:hAnsi="Book Antiqua" w:cs="Arial Unicode MS"/>
          <w:color w:val="000000"/>
          <w:u w:color="000000"/>
        </w:rPr>
        <w:lastRenderedPageBreak/>
        <w:t xml:space="preserve">writes in his </w:t>
      </w:r>
      <w:r w:rsidRPr="0096105E">
        <w:rPr>
          <w:rFonts w:ascii="Book Antiqua" w:hAnsi="Book Antiqua" w:cs="Arial Unicode MS"/>
          <w:i/>
          <w:iCs/>
          <w:color w:val="000000"/>
          <w:u w:color="000000"/>
        </w:rPr>
        <w:t>The</w:t>
      </w:r>
      <w:r w:rsidRPr="0096105E">
        <w:rPr>
          <w:rFonts w:ascii="Book Antiqua" w:hAnsi="Book Antiqua" w:cs="Arial Unicode MS"/>
          <w:color w:val="000000"/>
          <w:u w:color="000000"/>
        </w:rPr>
        <w:t xml:space="preserve"> </w:t>
      </w:r>
      <w:r w:rsidRPr="0096105E">
        <w:rPr>
          <w:rFonts w:ascii="Book Antiqua" w:hAnsi="Book Antiqua" w:cs="Arial Unicode MS"/>
          <w:i/>
          <w:iCs/>
          <w:color w:val="000000"/>
          <w:u w:color="000000"/>
        </w:rPr>
        <w:t xml:space="preserve">Epistles of John </w:t>
      </w:r>
      <w:r w:rsidRPr="0096105E">
        <w:rPr>
          <w:rFonts w:ascii="Book Antiqua" w:hAnsi="Book Antiqua" w:cs="Arial Unicode MS"/>
          <w:color w:val="000000"/>
          <w:u w:color="000000"/>
        </w:rPr>
        <w:t xml:space="preserve">(p. 182), </w:t>
      </w:r>
      <w:r w:rsidRPr="0096105E">
        <w:rPr>
          <w:rFonts w:ascii="Book Antiqua" w:hAnsi="Book Antiqua" w:cs="Arial Unicode MS"/>
          <w:color w:val="000000"/>
          <w:u w:color="000000"/>
        </w:rPr>
        <w:t>“</w:t>
      </w:r>
      <w:r w:rsidRPr="0096105E">
        <w:rPr>
          <w:rFonts w:ascii="Book Antiqua" w:hAnsi="Book Antiqua" w:cs="Arial Unicode MS"/>
          <w:color w:val="000000"/>
          <w:u w:color="000000"/>
        </w:rPr>
        <w:t>Unbelief is not a misfortune to be pitied; it is a sin to be deplored. Its sinfulness lies in the fact that it contradicts the word of the one true God and thus attributes falsehood to Him.</w:t>
      </w:r>
      <w:r w:rsidRPr="0096105E">
        <w:rPr>
          <w:rFonts w:ascii="Book Antiqua" w:hAnsi="Book Antiqua" w:cs="Arial Unicode MS"/>
          <w:color w:val="000000"/>
          <w:u w:color="000000"/>
        </w:rPr>
        <w:t xml:space="preserve">” </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John tells us why he has bothered to write</w:t>
      </w:r>
      <w:r w:rsidR="0096105E">
        <w:rPr>
          <w:rFonts w:ascii="Book Antiqua" w:hAnsi="Book Antiqua" w:cs="Arial Unicode MS"/>
          <w:color w:val="000000"/>
          <w:u w:color="000000"/>
        </w:rPr>
        <w:t xml:space="preserve"> </w:t>
      </w:r>
      <w:r w:rsidRPr="0096105E">
        <w:rPr>
          <w:rFonts w:ascii="Book Antiqua" w:hAnsi="Book Antiqua" w:cs="Arial Unicode MS"/>
          <w:color w:val="000000"/>
          <w:u w:color="000000"/>
        </w:rPr>
        <w:t>(13). John wants these first century believers to have assurance. The ending of this epistle is similar to the ending of John</w:t>
      </w:r>
      <w:r w:rsidRPr="0096105E">
        <w:rPr>
          <w:rFonts w:ascii="Book Antiqua" w:hAnsi="Book Antiqua" w:cs="Arial Unicode MS"/>
          <w:color w:val="000000"/>
          <w:u w:color="000000"/>
        </w:rPr>
        <w:t>’</w:t>
      </w:r>
      <w:r w:rsidRPr="0096105E">
        <w:rPr>
          <w:rFonts w:ascii="Book Antiqua" w:hAnsi="Book Antiqua" w:cs="Arial Unicode MS"/>
          <w:color w:val="000000"/>
          <w:u w:color="000000"/>
        </w:rPr>
        <w:t>s gospel (20:30-31).</w:t>
      </w:r>
    </w:p>
    <w:p w:rsidR="00CE32B0" w:rsidRPr="0096105E" w:rsidRDefault="00166A10">
      <w:pPr>
        <w:spacing w:line="480" w:lineRule="auto"/>
        <w:rPr>
          <w:rFonts w:ascii="Book Antiqua" w:eastAsia="Helvetica" w:hAnsi="Book Antiqua" w:cs="Helvetica"/>
          <w:color w:val="000000"/>
          <w:u w:color="000000"/>
        </w:rPr>
      </w:pPr>
      <w:r w:rsidRPr="0096105E">
        <w:rPr>
          <w:rFonts w:ascii="Book Antiqua" w:hAnsi="Book Antiqua" w:cs="Arial Unicode MS"/>
          <w:color w:val="000000"/>
          <w:u w:color="000000"/>
        </w:rPr>
        <w:t xml:space="preserve">John wants his beloved spiritual children to go </w:t>
      </w:r>
      <w:r w:rsidR="0096105E" w:rsidRPr="0096105E">
        <w:rPr>
          <w:rFonts w:ascii="Book Antiqua" w:hAnsi="Book Antiqua" w:cs="Arial Unicode MS"/>
          <w:color w:val="000000"/>
          <w:u w:color="000000"/>
        </w:rPr>
        <w:t>through</w:t>
      </w:r>
      <w:r w:rsidRPr="0096105E">
        <w:rPr>
          <w:rFonts w:ascii="Book Antiqua" w:hAnsi="Book Antiqua" w:cs="Arial Unicode MS"/>
          <w:color w:val="000000"/>
          <w:u w:color="000000"/>
        </w:rPr>
        <w:t xml:space="preserve"> life with a </w:t>
      </w:r>
      <w:r w:rsidRPr="0096105E">
        <w:rPr>
          <w:rFonts w:ascii="Book Antiqua" w:hAnsi="Book Antiqua" w:cs="Arial Unicode MS"/>
          <w:color w:val="000000"/>
          <w:u w:color="000000"/>
        </w:rPr>
        <w:t>confidence that comes from knowing where they stand with God. He wants them to believe in Christ and continue to believe. He wants them to embrace the Father, the Son and be open to the ongoing work of the Holy Spirit in them. Father, Son, Holy Spirit. Thr</w:t>
      </w:r>
      <w:r w:rsidRPr="0096105E">
        <w:rPr>
          <w:rFonts w:ascii="Book Antiqua" w:hAnsi="Book Antiqua" w:cs="Arial Unicode MS"/>
          <w:color w:val="000000"/>
          <w:u w:color="000000"/>
        </w:rPr>
        <w:t>ee to life</w:t>
      </w:r>
      <w:r w:rsidRPr="0096105E">
        <w:rPr>
          <w:rFonts w:ascii="Book Antiqua" w:hAnsi="Book Antiqua" w:cs="Arial Unicode MS"/>
          <w:color w:val="000000"/>
          <w:u w:color="000000"/>
        </w:rPr>
        <w:t>. It</w:t>
      </w:r>
      <w:r w:rsidRPr="0096105E">
        <w:rPr>
          <w:rFonts w:ascii="Book Antiqua" w:hAnsi="Book Antiqua" w:cs="Arial Unicode MS"/>
          <w:color w:val="000000"/>
          <w:u w:color="000000"/>
        </w:rPr>
        <w:t>’</w:t>
      </w:r>
      <w:r w:rsidRPr="0096105E">
        <w:rPr>
          <w:rFonts w:ascii="Book Antiqua" w:hAnsi="Book Antiqua" w:cs="Arial Unicode MS"/>
          <w:color w:val="000000"/>
          <w:u w:color="000000"/>
        </w:rPr>
        <w:t>s not a sentence...it</w:t>
      </w:r>
      <w:r w:rsidRPr="0096105E">
        <w:rPr>
          <w:rFonts w:ascii="Book Antiqua" w:hAnsi="Book Antiqua" w:cs="Arial Unicode MS"/>
          <w:color w:val="000000"/>
          <w:u w:color="000000"/>
        </w:rPr>
        <w:t>’</w:t>
      </w:r>
      <w:r w:rsidRPr="0096105E">
        <w:rPr>
          <w:rFonts w:ascii="Book Antiqua" w:hAnsi="Book Antiqua" w:cs="Arial Unicode MS"/>
          <w:color w:val="000000"/>
          <w:u w:color="000000"/>
        </w:rPr>
        <w:t>s a trinitarian celebration.</w:t>
      </w:r>
    </w:p>
    <w:p w:rsidR="00CE32B0" w:rsidRPr="0096105E" w:rsidRDefault="00166A10">
      <w:pPr>
        <w:spacing w:line="480" w:lineRule="auto"/>
        <w:rPr>
          <w:rFonts w:ascii="Book Antiqua" w:hAnsi="Book Antiqua"/>
        </w:rPr>
      </w:pPr>
      <w:r w:rsidRPr="0096105E">
        <w:rPr>
          <w:rFonts w:ascii="Book Antiqua" w:hAnsi="Book Antiqua" w:cs="Arial Unicode MS"/>
          <w:color w:val="000000"/>
          <w:u w:color="000000"/>
        </w:rPr>
        <w:t>Amen</w:t>
      </w:r>
    </w:p>
    <w:sectPr w:rsidR="00CE32B0" w:rsidRPr="0096105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10" w:rsidRDefault="00166A10">
      <w:r>
        <w:separator/>
      </w:r>
    </w:p>
  </w:endnote>
  <w:endnote w:type="continuationSeparator" w:id="0">
    <w:p w:rsidR="00166A10" w:rsidRDefault="0016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B0" w:rsidRDefault="00166A10">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10" w:rsidRDefault="00166A10">
      <w:r>
        <w:separator/>
      </w:r>
    </w:p>
  </w:footnote>
  <w:footnote w:type="continuationSeparator" w:id="0">
    <w:p w:rsidR="00166A10" w:rsidRDefault="0016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B0" w:rsidRDefault="00166A10">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495"/>
    <w:multiLevelType w:val="hybridMultilevel"/>
    <w:tmpl w:val="0D0273FA"/>
    <w:styleLink w:val="Numbered"/>
    <w:lvl w:ilvl="0" w:tplc="D39A45FA">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05DAF18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66D0BEC8">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80689918">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ABCC328A">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56FEB87A">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D2CC90F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669E50EE">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2B408048">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421FB"/>
    <w:multiLevelType w:val="hybridMultilevel"/>
    <w:tmpl w:val="C8E0CC32"/>
    <w:styleLink w:val="BulletBig"/>
    <w:lvl w:ilvl="0" w:tplc="1B0A9D2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725A7A0A">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712280DE">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46F4767C">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016AB8DC">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4D5C3CD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0EAE85BE">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308CEBF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6F2661D6">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2" w15:restartNumberingAfterBreak="0">
    <w:nsid w:val="417141B9"/>
    <w:multiLevelType w:val="hybridMultilevel"/>
    <w:tmpl w:val="C8E0CC32"/>
    <w:numStyleLink w:val="BulletBig"/>
  </w:abstractNum>
  <w:abstractNum w:abstractNumId="3" w15:restartNumberingAfterBreak="0">
    <w:nsid w:val="608B0DCD"/>
    <w:multiLevelType w:val="hybridMultilevel"/>
    <w:tmpl w:val="0D0273FA"/>
    <w:numStyleLink w:val="Numbere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B0"/>
    <w:rsid w:val="00166A10"/>
    <w:rsid w:val="0096105E"/>
    <w:rsid w:val="00CE32B0"/>
    <w:rsid w:val="00FB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993F"/>
  <w15:docId w15:val="{4906722F-CD37-4677-8F02-03E66CF0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BulletBig">
    <w:name w:val="Bullet Big"/>
    <w:pPr>
      <w:numPr>
        <w:numId w:val="1"/>
      </w:numPr>
    </w:pPr>
  </w:style>
  <w:style w:type="numbering" w:customStyle="1" w:styleId="Numbered">
    <w:name w:val="Numbered"/>
    <w:pPr>
      <w:numPr>
        <w:numId w:val="3"/>
      </w:numPr>
    </w:pPr>
  </w:style>
  <w:style w:type="paragraph" w:customStyle="1" w:styleId="Default">
    <w:name w:val="Default"/>
    <w:rPr>
      <w:rFonts w:ascii="Helvetica Neue" w:hAnsi="Helvetica Neue" w:cs="Arial Unicode MS"/>
      <w:color w:val="000000"/>
      <w:sz w:val="22"/>
      <w:szCs w:val="22"/>
      <w:lang w:val="ru-R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1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3</cp:revision>
  <dcterms:created xsi:type="dcterms:W3CDTF">2018-11-19T15:16:00Z</dcterms:created>
  <dcterms:modified xsi:type="dcterms:W3CDTF">2018-11-19T16:34:00Z</dcterms:modified>
</cp:coreProperties>
</file>