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1C8B" w:rsidRPr="00D709A1" w:rsidRDefault="002A69A2">
      <w:pPr>
        <w:spacing w:line="480" w:lineRule="auto"/>
        <w:jc w:val="center"/>
        <w:rPr>
          <w:rFonts w:ascii="Book Antiqua" w:eastAsia="Helvetica" w:hAnsi="Book Antiqua" w:cs="Helvetica"/>
          <w:color w:val="000000"/>
          <w:u w:color="000000"/>
        </w:rPr>
      </w:pPr>
      <w:bookmarkStart w:id="0" w:name="PastorRichardAllenFarmerCrossroadsChurch"/>
      <w:r w:rsidRPr="00D709A1">
        <w:rPr>
          <w:rFonts w:ascii="Book Antiqua" w:hAnsi="Book Antiqua" w:cs="Arial Unicode MS"/>
          <w:color w:val="000000"/>
          <w:u w:color="000000"/>
        </w:rPr>
        <w:t>Pastor Richard Allen Farmer</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color="000000"/>
        </w:rPr>
        <w:t>Crossroads Church</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color="000000"/>
        </w:rPr>
        <w:t>5587 Redan Rd.</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color="000000"/>
        </w:rPr>
        <w:t>Stone Mountain, GA 30088</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color="000000"/>
        </w:rPr>
        <w:t>770.469.9069</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val="single" w:color="000000"/>
        </w:rPr>
        <w:t xml:space="preserve">A Letter </w:t>
      </w:r>
      <w:r w:rsidR="00D709A1" w:rsidRPr="00D709A1">
        <w:rPr>
          <w:rFonts w:ascii="Book Antiqua" w:hAnsi="Book Antiqua" w:cs="Arial Unicode MS"/>
          <w:color w:val="000000"/>
          <w:u w:val="single" w:color="000000"/>
        </w:rPr>
        <w:t>to</w:t>
      </w:r>
      <w:r w:rsidRPr="00D709A1">
        <w:rPr>
          <w:rFonts w:ascii="Book Antiqua" w:hAnsi="Book Antiqua" w:cs="Arial Unicode MS"/>
          <w:color w:val="000000"/>
          <w:u w:val="single" w:color="000000"/>
        </w:rPr>
        <w:t xml:space="preserve"> Dear Children,</w:t>
      </w:r>
      <w:r w:rsidRPr="00D709A1">
        <w:rPr>
          <w:rFonts w:ascii="Book Antiqua" w:hAnsi="Book Antiqua" w:cs="Arial Unicode MS"/>
          <w:color w:val="000000"/>
          <w:u w:color="000000"/>
        </w:rPr>
        <w:t xml:space="preserve"> Part 6</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val="single" w:color="000000"/>
        </w:rPr>
        <w:t>A World of Woo</w:t>
      </w:r>
    </w:p>
    <w:p w:rsidR="001A1C8B" w:rsidRPr="00D709A1" w:rsidRDefault="002A69A2">
      <w:pPr>
        <w:spacing w:line="480" w:lineRule="auto"/>
        <w:jc w:val="center"/>
        <w:rPr>
          <w:rFonts w:ascii="Book Antiqua" w:eastAsia="Helvetica" w:hAnsi="Book Antiqua" w:cs="Helvetica"/>
          <w:color w:val="000000"/>
          <w:u w:color="000000"/>
        </w:rPr>
      </w:pPr>
      <w:r w:rsidRPr="00D709A1">
        <w:rPr>
          <w:rFonts w:ascii="Book Antiqua" w:hAnsi="Book Antiqua" w:cs="Arial Unicode MS"/>
          <w:color w:val="000000"/>
          <w:u w:color="000000"/>
        </w:rPr>
        <w:t>Text: 1 John 2:</w:t>
      </w:r>
      <w:bookmarkEnd w:id="0"/>
      <w:r w:rsidRPr="00D709A1">
        <w:rPr>
          <w:rFonts w:ascii="Book Antiqua" w:hAnsi="Book Antiqua" w:cs="Arial Unicode MS"/>
          <w:color w:val="000000"/>
          <w:u w:color="000000"/>
        </w:rPr>
        <w:t>15-17</w:t>
      </w:r>
    </w:p>
    <w:p w:rsidR="001A1C8B" w:rsidRPr="00D709A1" w:rsidRDefault="002A69A2">
      <w:pPr>
        <w:spacing w:line="480" w:lineRule="auto"/>
        <w:rPr>
          <w:rFonts w:ascii="Book Antiqua" w:eastAsia="Helvetica" w:hAnsi="Book Antiqua" w:cs="Helvetica"/>
          <w:i/>
          <w:iCs/>
          <w:color w:val="000000"/>
          <w:u w:color="000000"/>
        </w:rPr>
      </w:pPr>
      <w:r w:rsidRPr="00D709A1">
        <w:rPr>
          <w:rFonts w:ascii="Book Antiqua" w:hAnsi="Book Antiqua" w:cs="Arial Unicode MS"/>
          <w:color w:val="000000"/>
          <w:u w:color="000000"/>
        </w:rPr>
        <w:t>One of the New Testament</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s best-known verses, John 3:16 begins, </w:t>
      </w:r>
      <w:r w:rsidRPr="00D709A1">
        <w:rPr>
          <w:rFonts w:ascii="Book Antiqua" w:hAnsi="Book Antiqua" w:cs="Arial Unicode MS"/>
          <w:i/>
          <w:iCs/>
          <w:color w:val="000000"/>
          <w:u w:color="000000"/>
        </w:rPr>
        <w:t xml:space="preserve">God so loved the </w:t>
      </w:r>
      <w:r w:rsidRPr="00D709A1">
        <w:rPr>
          <w:rFonts w:ascii="Book Antiqua" w:hAnsi="Book Antiqua" w:cs="Arial Unicode MS"/>
          <w:i/>
          <w:iCs/>
          <w:color w:val="000000"/>
          <w:u w:color="000000"/>
        </w:rPr>
        <w:t>world...</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In this section of 1 John which begins at 2:15, John sounds like he is denying that wonderful statement. John says that these first century believers should see to it that they </w:t>
      </w:r>
      <w:r w:rsidRPr="00D709A1">
        <w:rPr>
          <w:rFonts w:ascii="Book Antiqua" w:hAnsi="Book Antiqua" w:cs="Arial Unicode MS"/>
          <w:i/>
          <w:iCs/>
          <w:color w:val="000000"/>
          <w:u w:color="000000"/>
        </w:rPr>
        <w:t>don</w:t>
      </w:r>
      <w:r w:rsidRPr="00D709A1">
        <w:rPr>
          <w:rFonts w:ascii="Book Antiqua" w:hAnsi="Book Antiqua" w:cs="Arial Unicode MS"/>
          <w:i/>
          <w:iCs/>
          <w:color w:val="000000"/>
          <w:u w:color="000000"/>
        </w:rPr>
        <w:t>’</w:t>
      </w:r>
      <w:r w:rsidRPr="00D709A1">
        <w:rPr>
          <w:rFonts w:ascii="Book Antiqua" w:hAnsi="Book Antiqua" w:cs="Arial Unicode MS"/>
          <w:i/>
          <w:iCs/>
          <w:color w:val="000000"/>
          <w:u w:color="000000"/>
        </w:rPr>
        <w:t>t</w:t>
      </w:r>
      <w:r w:rsidRPr="00D709A1">
        <w:rPr>
          <w:rFonts w:ascii="Book Antiqua" w:hAnsi="Book Antiqua" w:cs="Arial Unicode MS"/>
          <w:color w:val="000000"/>
          <w:u w:color="000000"/>
        </w:rPr>
        <w:t xml:space="preserve"> love the world. Which is it? Should we love the world, as God so loved the world? Should avoid loving the world, as John suggests in 1 John 2:15?</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There are </w:t>
      </w:r>
      <w:r w:rsidRPr="00D709A1">
        <w:rPr>
          <w:rFonts w:ascii="Book Antiqua" w:hAnsi="Book Antiqua" w:cs="Arial Unicode MS"/>
          <w:b/>
          <w:bCs/>
          <w:color w:val="000000"/>
          <w:u w:color="000000"/>
        </w:rPr>
        <w:t>two</w:t>
      </w:r>
      <w:r w:rsidRPr="00D709A1">
        <w:rPr>
          <w:rFonts w:ascii="Book Antiqua" w:hAnsi="Book Antiqua" w:cs="Arial Unicode MS"/>
          <w:color w:val="000000"/>
          <w:u w:color="000000"/>
        </w:rPr>
        <w:t xml:space="preserve"> different </w:t>
      </w:r>
      <w:r w:rsidRPr="00D709A1">
        <w:rPr>
          <w:rFonts w:ascii="Book Antiqua" w:hAnsi="Book Antiqua" w:cs="Arial Unicode MS"/>
          <w:i/>
          <w:iCs/>
          <w:color w:val="000000"/>
          <w:u w:color="000000"/>
        </w:rPr>
        <w:t>worlds</w:t>
      </w:r>
      <w:r w:rsidRPr="00D709A1">
        <w:rPr>
          <w:rFonts w:ascii="Book Antiqua" w:hAnsi="Book Antiqua" w:cs="Arial Unicode MS"/>
          <w:color w:val="000000"/>
          <w:u w:color="000000"/>
        </w:rPr>
        <w:t xml:space="preserve"> to be considered here: </w:t>
      </w:r>
    </w:p>
    <w:p w:rsidR="001A1C8B" w:rsidRPr="00D709A1" w:rsidRDefault="002A69A2">
      <w:pPr>
        <w:numPr>
          <w:ilvl w:val="0"/>
          <w:numId w:val="2"/>
        </w:numPr>
        <w:spacing w:line="480" w:lineRule="auto"/>
        <w:rPr>
          <w:rFonts w:ascii="Book Antiqua" w:hAnsi="Book Antiqua" w:cs="Arial Unicode MS"/>
          <w:color w:val="000000"/>
          <w:u w:color="000000"/>
        </w:rPr>
      </w:pPr>
      <w:r w:rsidRPr="00D709A1">
        <w:rPr>
          <w:rFonts w:ascii="Book Antiqua" w:hAnsi="Book Antiqua" w:cs="Arial Unicode MS"/>
          <w:color w:val="000000"/>
          <w:u w:color="000000"/>
        </w:rPr>
        <w:t xml:space="preserve">The physical world (the globe), the created universe. God pronounced that </w:t>
      </w:r>
      <w:r w:rsidRPr="00D709A1">
        <w:rPr>
          <w:rFonts w:ascii="Book Antiqua" w:hAnsi="Book Antiqua" w:cs="Arial Unicode MS"/>
          <w:i/>
          <w:iCs/>
          <w:color w:val="000000"/>
          <w:u w:color="000000"/>
        </w:rPr>
        <w:t>world</w:t>
      </w:r>
      <w:r w:rsidRPr="00D709A1">
        <w:rPr>
          <w:rFonts w:ascii="Book Antiqua" w:hAnsi="Book Antiqua" w:cs="Arial Unicode MS"/>
          <w:color w:val="000000"/>
          <w:u w:color="000000"/>
        </w:rPr>
        <w:t xml:space="preserve"> good</w:t>
      </w:r>
      <w:r w:rsidR="00D709A1">
        <w:rPr>
          <w:rFonts w:ascii="Book Antiqua" w:hAnsi="Book Antiqua" w:cs="Arial Unicode MS"/>
          <w:color w:val="000000"/>
          <w:u w:color="000000"/>
        </w:rPr>
        <w:t xml:space="preserve"> </w:t>
      </w:r>
      <w:r w:rsidRPr="00D709A1">
        <w:rPr>
          <w:rFonts w:ascii="Book Antiqua" w:hAnsi="Book Antiqua" w:cs="Arial Unicode MS"/>
          <w:color w:val="000000"/>
          <w:u w:color="000000"/>
        </w:rPr>
        <w:t xml:space="preserve">(Genesis 1:31) </w:t>
      </w:r>
    </w:p>
    <w:p w:rsidR="001A1C8B" w:rsidRPr="00D709A1" w:rsidRDefault="002A69A2">
      <w:pPr>
        <w:numPr>
          <w:ilvl w:val="0"/>
          <w:numId w:val="2"/>
        </w:numPr>
        <w:spacing w:line="480" w:lineRule="auto"/>
        <w:rPr>
          <w:rFonts w:ascii="Book Antiqua" w:hAnsi="Book Antiqua" w:cs="Arial Unicode MS"/>
          <w:color w:val="000000"/>
          <w:u w:color="000000"/>
        </w:rPr>
      </w:pPr>
      <w:r w:rsidRPr="00D709A1">
        <w:rPr>
          <w:rFonts w:ascii="Book Antiqua" w:hAnsi="Book Antiqua" w:cs="Arial Unicode MS"/>
          <w:color w:val="000000"/>
          <w:u w:color="000000"/>
        </w:rPr>
        <w:t>The culture, the society, the material sphere in which we work and play.</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In both texts, the Greek word is </w:t>
      </w:r>
      <w:r w:rsidRPr="00D709A1">
        <w:rPr>
          <w:rFonts w:ascii="Book Antiqua" w:hAnsi="Book Antiqua" w:cs="Arial Unicode MS"/>
          <w:i/>
          <w:iCs/>
          <w:color w:val="000000"/>
          <w:u w:color="000000"/>
        </w:rPr>
        <w:t xml:space="preserve">kosmos. </w:t>
      </w:r>
      <w:r w:rsidRPr="00D709A1">
        <w:rPr>
          <w:rFonts w:ascii="Book Antiqua" w:hAnsi="Book Antiqua" w:cs="Arial Unicode MS"/>
          <w:color w:val="000000"/>
          <w:u w:color="000000"/>
        </w:rPr>
        <w:t xml:space="preserve">The context will tell us how to interpret </w:t>
      </w:r>
      <w:r w:rsidRPr="00D709A1">
        <w:rPr>
          <w:rFonts w:ascii="Book Antiqua" w:hAnsi="Book Antiqua" w:cs="Arial Unicode MS"/>
          <w:color w:val="000000"/>
          <w:u w:color="000000"/>
        </w:rPr>
        <w:t xml:space="preserve">the word. For instance, in John 3:16, </w:t>
      </w:r>
      <w:r w:rsidRPr="00D709A1">
        <w:rPr>
          <w:rFonts w:ascii="Book Antiqua" w:hAnsi="Book Antiqua" w:cs="Arial Unicode MS"/>
          <w:i/>
          <w:iCs/>
          <w:color w:val="000000"/>
          <w:u w:color="000000"/>
        </w:rPr>
        <w:t>kosmos</w:t>
      </w:r>
      <w:r w:rsidRPr="00D709A1">
        <w:rPr>
          <w:rFonts w:ascii="Book Antiqua" w:hAnsi="Book Antiqua" w:cs="Arial Unicode MS"/>
          <w:color w:val="000000"/>
          <w:u w:color="000000"/>
        </w:rPr>
        <w:t xml:space="preserve"> obviously refers to the globe, the whole earth. God loves the whole earth so much that He gave His only begotten Son. In 1 John 2:15, </w:t>
      </w:r>
      <w:r w:rsidRPr="00D709A1">
        <w:rPr>
          <w:rFonts w:ascii="Book Antiqua" w:hAnsi="Book Antiqua" w:cs="Arial Unicode MS"/>
          <w:color w:val="000000"/>
          <w:u w:color="000000"/>
        </w:rPr>
        <w:lastRenderedPageBreak/>
        <w:t>John is not saying we should not love that same whole earth God loves. No, he</w:t>
      </w:r>
      <w:r w:rsidRPr="00D709A1">
        <w:rPr>
          <w:rFonts w:ascii="Book Antiqua" w:hAnsi="Book Antiqua" w:cs="Arial Unicode MS"/>
          <w:color w:val="000000"/>
          <w:u w:color="000000"/>
        </w:rPr>
        <w:t>re the prohibition is against loving the culture, the society, the system. Cf. 1 John 5:19:</w:t>
      </w:r>
    </w:p>
    <w:p w:rsidR="001A1C8B" w:rsidRPr="00D709A1" w:rsidRDefault="002A69A2">
      <w:pPr>
        <w:spacing w:line="480" w:lineRule="auto"/>
        <w:rPr>
          <w:rFonts w:ascii="Book Antiqua" w:eastAsia="Helvetica" w:hAnsi="Book Antiqua" w:cs="Helvetica"/>
          <w:i/>
          <w:iCs/>
          <w:color w:val="000000"/>
          <w:u w:color="000000"/>
        </w:rPr>
      </w:pPr>
      <w:r w:rsidRPr="00D709A1">
        <w:rPr>
          <w:rFonts w:ascii="Book Antiqua" w:hAnsi="Book Antiqua" w:cs="Arial Unicode MS"/>
          <w:i/>
          <w:iCs/>
          <w:color w:val="000000"/>
          <w:u w:color="000000"/>
        </w:rPr>
        <w:t>We know that we are of God, and the whole world</w:t>
      </w:r>
      <w:r w:rsidRPr="00D709A1">
        <w:rPr>
          <w:rFonts w:ascii="Book Antiqua" w:hAnsi="Book Antiqua" w:cs="Arial Unicode MS"/>
          <w:i/>
          <w:iCs/>
          <w:color w:val="000000"/>
          <w:u w:color="000000"/>
        </w:rPr>
        <w:t xml:space="preserve"> lies under the sway of the wicked one.</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When Jesus prayed to His Father in John 17, Jesus said,</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i/>
          <w:iCs/>
          <w:color w:val="000000"/>
          <w:u w:color="000000"/>
        </w:rPr>
        <w:t xml:space="preserve">I do not pray for </w:t>
      </w:r>
      <w:r w:rsidRPr="00D709A1">
        <w:rPr>
          <w:rFonts w:ascii="Book Antiqua" w:hAnsi="Book Antiqua" w:cs="Arial Unicode MS"/>
          <w:i/>
          <w:iCs/>
          <w:color w:val="000000"/>
          <w:u w:color="000000"/>
        </w:rPr>
        <w:t>the world but for those whom You have given Me..</w:t>
      </w:r>
      <w:r w:rsidRPr="00D709A1">
        <w:rPr>
          <w:rFonts w:ascii="Book Antiqua" w:hAnsi="Book Antiqua" w:cs="Arial Unicode MS"/>
          <w:color w:val="000000"/>
          <w:u w:color="000000"/>
        </w:rPr>
        <w:t xml:space="preserve">.(John 17:9). That is, Jesus is not praying for </w:t>
      </w:r>
      <w:r w:rsidR="00D709A1" w:rsidRPr="00D709A1">
        <w:rPr>
          <w:rFonts w:ascii="Book Antiqua" w:hAnsi="Book Antiqua" w:cs="Arial Unicode MS"/>
          <w:color w:val="000000"/>
          <w:u w:color="000000"/>
        </w:rPr>
        <w:t>the globe</w:t>
      </w:r>
      <w:r w:rsidRPr="00D709A1">
        <w:rPr>
          <w:rFonts w:ascii="Book Antiqua" w:hAnsi="Book Antiqua" w:cs="Arial Unicode MS"/>
          <w:color w:val="000000"/>
          <w:u w:color="000000"/>
        </w:rPr>
        <w:t>, but for the people in a particular culture. If we were to stay in John 17, we would see Jesus</w:t>
      </w:r>
      <w:r w:rsidRPr="00D709A1">
        <w:rPr>
          <w:rFonts w:ascii="Book Antiqua" w:hAnsi="Book Antiqua" w:cs="Arial Unicode MS"/>
          <w:color w:val="000000"/>
          <w:u w:color="000000"/>
        </w:rPr>
        <w:t xml:space="preserve">’ </w:t>
      </w:r>
      <w:r w:rsidRPr="00D709A1">
        <w:rPr>
          <w:rFonts w:ascii="Book Antiqua" w:hAnsi="Book Antiqua" w:cs="Arial Unicode MS"/>
          <w:color w:val="000000"/>
          <w:u w:color="000000"/>
        </w:rPr>
        <w:t xml:space="preserve">take on the world in which we live and the world </w:t>
      </w:r>
      <w:r w:rsidRPr="00D709A1">
        <w:rPr>
          <w:rFonts w:ascii="Book Antiqua" w:hAnsi="Book Antiqua" w:cs="Arial Unicode MS"/>
          <w:color w:val="000000"/>
          <w:u w:color="000000"/>
        </w:rPr>
        <w:t xml:space="preserve">which God </w:t>
      </w:r>
      <w:r w:rsidR="00D709A1" w:rsidRPr="00D709A1">
        <w:rPr>
          <w:rFonts w:ascii="Book Antiqua" w:hAnsi="Book Antiqua" w:cs="Arial Unicode MS"/>
          <w:color w:val="000000"/>
          <w:u w:color="000000"/>
        </w:rPr>
        <w:t>loves (</w:t>
      </w:r>
      <w:r w:rsidRPr="00D709A1">
        <w:rPr>
          <w:rFonts w:ascii="Book Antiqua" w:hAnsi="Book Antiqua" w:cs="Arial Unicode MS"/>
          <w:color w:val="000000"/>
          <w:u w:color="000000"/>
        </w:rPr>
        <w:t>John 3:16).</w:t>
      </w:r>
    </w:p>
    <w:p w:rsidR="001A1C8B" w:rsidRPr="00D709A1" w:rsidRDefault="002A69A2">
      <w:pPr>
        <w:numPr>
          <w:ilvl w:val="0"/>
          <w:numId w:val="4"/>
        </w:numPr>
        <w:spacing w:line="480" w:lineRule="auto"/>
        <w:rPr>
          <w:rFonts w:ascii="Book Antiqua" w:hAnsi="Book Antiqua" w:cs="Arial Unicode MS"/>
          <w:i/>
          <w:iCs/>
          <w:color w:val="000000"/>
          <w:u w:color="000000"/>
        </w:rPr>
      </w:pPr>
      <w:r w:rsidRPr="00D709A1">
        <w:rPr>
          <w:rFonts w:ascii="Book Antiqua" w:hAnsi="Book Antiqua" w:cs="Arial Unicode MS"/>
          <w:color w:val="000000"/>
          <w:u w:color="000000"/>
        </w:rPr>
        <w:t>Jesus would soon leave the earth, but leaves His disciples in the world, in the culture, to affect it (John 17:11)</w:t>
      </w:r>
    </w:p>
    <w:p w:rsidR="001A1C8B" w:rsidRPr="00D709A1" w:rsidRDefault="002A69A2">
      <w:pPr>
        <w:numPr>
          <w:ilvl w:val="0"/>
          <w:numId w:val="4"/>
        </w:numPr>
        <w:spacing w:line="480" w:lineRule="auto"/>
        <w:rPr>
          <w:rFonts w:ascii="Book Antiqua" w:hAnsi="Book Antiqua" w:cs="Arial Unicode MS"/>
          <w:i/>
          <w:iCs/>
          <w:color w:val="000000"/>
          <w:u w:color="000000"/>
        </w:rPr>
      </w:pPr>
      <w:r w:rsidRPr="00D709A1">
        <w:rPr>
          <w:rFonts w:ascii="Book Antiqua" w:hAnsi="Book Antiqua" w:cs="Arial Unicode MS"/>
          <w:color w:val="000000"/>
          <w:u w:color="000000"/>
        </w:rPr>
        <w:t>The world hates a person who refuses to be worldly (John 17:14)</w:t>
      </w:r>
    </w:p>
    <w:p w:rsidR="001A1C8B" w:rsidRPr="00D709A1" w:rsidRDefault="002A69A2">
      <w:pPr>
        <w:numPr>
          <w:ilvl w:val="0"/>
          <w:numId w:val="4"/>
        </w:numPr>
        <w:spacing w:line="480" w:lineRule="auto"/>
        <w:rPr>
          <w:rFonts w:ascii="Book Antiqua" w:hAnsi="Book Antiqua" w:cs="Arial Unicode MS"/>
          <w:i/>
          <w:iCs/>
          <w:color w:val="000000"/>
          <w:u w:color="000000"/>
        </w:rPr>
      </w:pPr>
      <w:r w:rsidRPr="00D709A1">
        <w:rPr>
          <w:rFonts w:ascii="Book Antiqua" w:hAnsi="Book Antiqua" w:cs="Arial Unicode MS"/>
          <w:color w:val="000000"/>
          <w:u w:color="000000"/>
        </w:rPr>
        <w:t xml:space="preserve">Jesus intends His own to stay in the world, live </w:t>
      </w:r>
      <w:r w:rsidRPr="00D709A1">
        <w:rPr>
          <w:rFonts w:ascii="Book Antiqua" w:hAnsi="Book Antiqua" w:cs="Arial Unicode MS"/>
          <w:color w:val="000000"/>
          <w:u w:color="000000"/>
        </w:rPr>
        <w:t>victoriously over evil and change that world (John 17:15).</w:t>
      </w:r>
    </w:p>
    <w:p w:rsidR="001A1C8B" w:rsidRPr="00D709A1" w:rsidRDefault="002A69A2">
      <w:pPr>
        <w:numPr>
          <w:ilvl w:val="0"/>
          <w:numId w:val="4"/>
        </w:numPr>
        <w:spacing w:line="480" w:lineRule="auto"/>
        <w:rPr>
          <w:rFonts w:ascii="Book Antiqua" w:hAnsi="Book Antiqua" w:cs="Arial Unicode MS"/>
          <w:i/>
          <w:iCs/>
          <w:color w:val="000000"/>
          <w:u w:color="000000"/>
        </w:rPr>
      </w:pPr>
      <w:r w:rsidRPr="00D709A1">
        <w:rPr>
          <w:rFonts w:ascii="Book Antiqua" w:hAnsi="Book Antiqua" w:cs="Arial Unicode MS"/>
          <w:color w:val="000000"/>
          <w:u w:color="000000"/>
        </w:rPr>
        <w:t>The world is the disciples</w:t>
      </w:r>
      <w:r w:rsidRPr="00D709A1">
        <w:rPr>
          <w:rFonts w:ascii="Book Antiqua" w:hAnsi="Book Antiqua" w:cs="Arial Unicode MS"/>
          <w:color w:val="000000"/>
          <w:u w:color="000000"/>
        </w:rPr>
        <w:t xml:space="preserve">’ </w:t>
      </w:r>
      <w:r w:rsidRPr="00D709A1">
        <w:rPr>
          <w:rFonts w:ascii="Book Antiqua" w:hAnsi="Book Antiqua" w:cs="Arial Unicode MS"/>
          <w:color w:val="000000"/>
          <w:u w:color="000000"/>
        </w:rPr>
        <w:t>mission field (John 17:18)</w:t>
      </w:r>
    </w:p>
    <w:p w:rsidR="001A1C8B" w:rsidRPr="00D709A1" w:rsidRDefault="001A1C8B">
      <w:pPr>
        <w:spacing w:line="480" w:lineRule="auto"/>
        <w:rPr>
          <w:rFonts w:ascii="Book Antiqua" w:eastAsia="Helvetica" w:hAnsi="Book Antiqua" w:cs="Helvetica"/>
          <w:color w:val="000000"/>
          <w:u w:color="000000"/>
        </w:rPr>
      </w:pP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Just as we show that God</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s love and life are </w:t>
      </w:r>
      <w:r w:rsidRPr="00D709A1">
        <w:rPr>
          <w:rFonts w:ascii="Book Antiqua" w:hAnsi="Book Antiqua" w:cs="Arial Unicode MS"/>
          <w:i/>
          <w:iCs/>
          <w:color w:val="000000"/>
          <w:u w:color="000000"/>
        </w:rPr>
        <w:t>in</w:t>
      </w:r>
      <w:r w:rsidRPr="00D709A1">
        <w:rPr>
          <w:rFonts w:ascii="Book Antiqua" w:hAnsi="Book Antiqua" w:cs="Arial Unicode MS"/>
          <w:color w:val="000000"/>
          <w:u w:color="000000"/>
        </w:rPr>
        <w:t xml:space="preserve"> us when we love others, we show that God</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s love is </w:t>
      </w:r>
      <w:r w:rsidRPr="00D709A1">
        <w:rPr>
          <w:rFonts w:ascii="Book Antiqua" w:hAnsi="Book Antiqua" w:cs="Arial Unicode MS"/>
          <w:i/>
          <w:iCs/>
          <w:color w:val="000000"/>
          <w:u w:color="000000"/>
        </w:rPr>
        <w:t>not</w:t>
      </w:r>
      <w:r w:rsidRPr="00D709A1">
        <w:rPr>
          <w:rFonts w:ascii="Book Antiqua" w:hAnsi="Book Antiqua" w:cs="Arial Unicode MS"/>
          <w:color w:val="000000"/>
          <w:u w:color="000000"/>
        </w:rPr>
        <w:t xml:space="preserve"> in </w:t>
      </w:r>
      <w:r w:rsidR="00D329E9" w:rsidRPr="00D709A1">
        <w:rPr>
          <w:rFonts w:ascii="Book Antiqua" w:hAnsi="Book Antiqua" w:cs="Arial Unicode MS"/>
          <w:color w:val="000000"/>
          <w:u w:color="000000"/>
        </w:rPr>
        <w:t>us if</w:t>
      </w:r>
      <w:bookmarkStart w:id="1" w:name="_GoBack"/>
      <w:bookmarkEnd w:id="1"/>
      <w:r w:rsidRPr="00D709A1">
        <w:rPr>
          <w:rFonts w:ascii="Book Antiqua" w:hAnsi="Book Antiqua" w:cs="Arial Unicode MS"/>
          <w:color w:val="000000"/>
          <w:u w:color="000000"/>
        </w:rPr>
        <w:t xml:space="preserve"> we become secularized or wor</w:t>
      </w:r>
      <w:r w:rsidRPr="00D709A1">
        <w:rPr>
          <w:rFonts w:ascii="Book Antiqua" w:hAnsi="Book Antiqua" w:cs="Arial Unicode MS"/>
          <w:color w:val="000000"/>
          <w:u w:color="000000"/>
        </w:rPr>
        <w:t>ldly</w:t>
      </w:r>
      <w:r w:rsidR="00D709A1">
        <w:rPr>
          <w:rFonts w:ascii="Book Antiqua" w:hAnsi="Book Antiqua" w:cs="Arial Unicode MS"/>
          <w:color w:val="000000"/>
          <w:u w:color="000000"/>
        </w:rPr>
        <w:t xml:space="preserve"> </w:t>
      </w:r>
      <w:r w:rsidRPr="00D709A1">
        <w:rPr>
          <w:rFonts w:ascii="Book Antiqua" w:hAnsi="Book Antiqua" w:cs="Arial Unicode MS"/>
          <w:color w:val="000000"/>
          <w:u w:color="000000"/>
        </w:rPr>
        <w:t>(v.15). That</w:t>
      </w:r>
      <w:r w:rsidRPr="00D709A1">
        <w:rPr>
          <w:rFonts w:ascii="Book Antiqua" w:hAnsi="Book Antiqua" w:cs="Arial Unicode MS"/>
          <w:color w:val="000000"/>
          <w:u w:color="000000"/>
        </w:rPr>
        <w:t>’</w:t>
      </w:r>
      <w:r w:rsidRPr="00D709A1">
        <w:rPr>
          <w:rFonts w:ascii="Book Antiqua" w:hAnsi="Book Antiqua" w:cs="Arial Unicode MS"/>
          <w:color w:val="000000"/>
          <w:u w:color="000000"/>
        </w:rPr>
        <w:t>s the core of the problem. It is not that you and I may not enjoy the things of the world. Rather, we are to guard our attitudes and our actions so that we don't become entangled with the world</w:t>
      </w:r>
      <w:r w:rsidRPr="00D709A1">
        <w:rPr>
          <w:rFonts w:ascii="Book Antiqua" w:hAnsi="Book Antiqua" w:cs="Arial Unicode MS"/>
          <w:color w:val="000000"/>
          <w:u w:color="000000"/>
        </w:rPr>
        <w:t>’</w:t>
      </w:r>
      <w:r w:rsidRPr="00D709A1">
        <w:rPr>
          <w:rFonts w:ascii="Book Antiqua" w:hAnsi="Book Antiqua" w:cs="Arial Unicode MS"/>
          <w:color w:val="000000"/>
          <w:u w:color="000000"/>
        </w:rPr>
        <w:t>s system, the world</w:t>
      </w:r>
      <w:r w:rsidRPr="00D709A1">
        <w:rPr>
          <w:rFonts w:ascii="Book Antiqua" w:hAnsi="Book Antiqua" w:cs="Arial Unicode MS"/>
          <w:color w:val="000000"/>
          <w:u w:color="000000"/>
        </w:rPr>
        <w:t>’</w:t>
      </w:r>
      <w:r w:rsidRPr="00D709A1">
        <w:rPr>
          <w:rFonts w:ascii="Book Antiqua" w:hAnsi="Book Antiqua" w:cs="Arial Unicode MS"/>
          <w:color w:val="000000"/>
          <w:u w:color="000000"/>
        </w:rPr>
        <w:t>s way.</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lastRenderedPageBreak/>
        <w:t>What</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s so </w:t>
      </w:r>
      <w:r w:rsidRPr="00D709A1">
        <w:rPr>
          <w:rFonts w:ascii="Book Antiqua" w:hAnsi="Book Antiqua" w:cs="Arial Unicode MS"/>
          <w:color w:val="000000"/>
          <w:u w:color="000000"/>
        </w:rPr>
        <w:t>unspiritual about becoming thoroughly secularized?  John would say, logically, we cannot serve two masters. We cannot be wholly devoted to the world and be entirely devoted to God.</w:t>
      </w:r>
      <w:r w:rsidRPr="00D709A1">
        <w:rPr>
          <w:rFonts w:ascii="Book Antiqua" w:hAnsi="Book Antiqua" w:cs="Arial Unicode MS"/>
          <w:color w:val="000000"/>
          <w:u w:color="000000"/>
        </w:rPr>
        <w:br/>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John summarizes the secular society by the listing of three components. Th</w:t>
      </w:r>
      <w:r w:rsidRPr="00D709A1">
        <w:rPr>
          <w:rFonts w:ascii="Book Antiqua" w:hAnsi="Book Antiqua" w:cs="Arial Unicode MS"/>
          <w:color w:val="000000"/>
          <w:u w:color="000000"/>
        </w:rPr>
        <w:t>ey constitute a three-point warning for believers. These three are as relevant today as they were in the first century.</w:t>
      </w:r>
      <w:r w:rsidRPr="00D709A1">
        <w:rPr>
          <w:rFonts w:ascii="Book Antiqua" w:hAnsi="Book Antiqua" w:cs="Arial Unicode MS"/>
          <w:color w:val="000000"/>
          <w:u w:color="000000"/>
        </w:rPr>
        <w:br/>
      </w:r>
    </w:p>
    <w:p w:rsidR="001A1C8B" w:rsidRPr="00D709A1" w:rsidRDefault="002A69A2">
      <w:pPr>
        <w:numPr>
          <w:ilvl w:val="0"/>
          <w:numId w:val="6"/>
        </w:numPr>
        <w:spacing w:line="480" w:lineRule="auto"/>
        <w:rPr>
          <w:rFonts w:ascii="Book Antiqua" w:hAnsi="Book Antiqua" w:cs="Arial Unicode MS"/>
          <w:color w:val="ED220B"/>
          <w:u w:val="single" w:color="000000"/>
        </w:rPr>
      </w:pPr>
      <w:r w:rsidRPr="00D709A1">
        <w:rPr>
          <w:rFonts w:ascii="Book Antiqua" w:hAnsi="Book Antiqua" w:cs="Arial Unicode MS"/>
          <w:color w:val="ED220B"/>
          <w:u w:val="single" w:color="000000"/>
        </w:rPr>
        <w:t xml:space="preserve">The lust of the flesh. </w:t>
      </w:r>
    </w:p>
    <w:p w:rsidR="001A1C8B" w:rsidRPr="00D709A1" w:rsidRDefault="002A69A2">
      <w:pPr>
        <w:spacing w:line="480" w:lineRule="auto"/>
        <w:rPr>
          <w:rFonts w:ascii="Book Antiqua" w:eastAsia="Helvetica" w:hAnsi="Book Antiqua" w:cs="Helvetica"/>
          <w:b/>
          <w:bCs/>
          <w:color w:val="000000"/>
          <w:u w:color="000000"/>
        </w:rPr>
      </w:pPr>
      <w:r w:rsidRPr="00D709A1">
        <w:rPr>
          <w:rFonts w:ascii="Book Antiqua" w:hAnsi="Book Antiqua" w:cs="Arial Unicode MS"/>
          <w:b/>
          <w:bCs/>
          <w:color w:val="000000"/>
          <w:u w:color="000000"/>
        </w:rPr>
        <w:t>Illus.</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Years ago, I heard a very conservative preacher describe women who wore makeup as those who were, </w:t>
      </w:r>
      <w:r w:rsidRPr="00D709A1">
        <w:rPr>
          <w:rFonts w:ascii="Book Antiqua" w:hAnsi="Book Antiqua" w:cs="Arial Unicode MS"/>
          <w:color w:val="000000"/>
          <w:u w:color="000000"/>
        </w:rPr>
        <w:t>“</w:t>
      </w:r>
      <w:r w:rsidRPr="00D709A1">
        <w:rPr>
          <w:rFonts w:ascii="Book Antiqua" w:hAnsi="Book Antiqua" w:cs="Arial Unicode MS"/>
          <w:color w:val="000000"/>
          <w:u w:color="000000"/>
        </w:rPr>
        <w:t>lusting up their flesh</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 That is not what this phrase means. Both </w:t>
      </w:r>
      <w:r w:rsidRPr="00D709A1">
        <w:rPr>
          <w:rFonts w:ascii="Book Antiqua" w:hAnsi="Book Antiqua" w:cs="Arial Unicode MS"/>
          <w:i/>
          <w:iCs/>
          <w:color w:val="000000"/>
          <w:u w:color="000000"/>
        </w:rPr>
        <w:t>lust</w:t>
      </w:r>
      <w:r w:rsidRPr="00D709A1">
        <w:rPr>
          <w:rFonts w:ascii="Book Antiqua" w:hAnsi="Book Antiqua" w:cs="Arial Unicode MS"/>
          <w:color w:val="000000"/>
          <w:u w:color="000000"/>
        </w:rPr>
        <w:t xml:space="preserve"> and </w:t>
      </w:r>
      <w:r w:rsidRPr="00D709A1">
        <w:rPr>
          <w:rFonts w:ascii="Book Antiqua" w:hAnsi="Book Antiqua" w:cs="Arial Unicode MS"/>
          <w:i/>
          <w:iCs/>
          <w:color w:val="000000"/>
          <w:u w:color="000000"/>
        </w:rPr>
        <w:t>flesh</w:t>
      </w:r>
      <w:r w:rsidRPr="00D709A1">
        <w:rPr>
          <w:rFonts w:ascii="Book Antiqua" w:hAnsi="Book Antiqua" w:cs="Arial Unicode MS"/>
          <w:color w:val="000000"/>
          <w:u w:color="000000"/>
        </w:rPr>
        <w:t xml:space="preserve"> are morally neutral words. The context of a sentence will determine whether we are speaking of bad </w:t>
      </w:r>
      <w:r w:rsidRPr="00D709A1">
        <w:rPr>
          <w:rFonts w:ascii="Book Antiqua" w:hAnsi="Book Antiqua" w:cs="Arial Unicode MS"/>
          <w:i/>
          <w:iCs/>
          <w:color w:val="000000"/>
          <w:u w:color="000000"/>
        </w:rPr>
        <w:t xml:space="preserve">lust </w:t>
      </w:r>
      <w:r w:rsidRPr="00D709A1">
        <w:rPr>
          <w:rFonts w:ascii="Book Antiqua" w:hAnsi="Book Antiqua" w:cs="Arial Unicode MS"/>
          <w:color w:val="000000"/>
          <w:u w:color="000000"/>
        </w:rPr>
        <w:t xml:space="preserve">or bad </w:t>
      </w:r>
      <w:r w:rsidRPr="00D709A1">
        <w:rPr>
          <w:rFonts w:ascii="Book Antiqua" w:hAnsi="Book Antiqua" w:cs="Arial Unicode MS"/>
          <w:i/>
          <w:iCs/>
          <w:color w:val="000000"/>
          <w:u w:color="000000"/>
        </w:rPr>
        <w:t xml:space="preserve">flesh. </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The lust of the flesh. This phrase is variously </w:t>
      </w:r>
      <w:r w:rsidRPr="00D709A1">
        <w:rPr>
          <w:rFonts w:ascii="Book Antiqua" w:hAnsi="Book Antiqua" w:cs="Arial Unicode MS"/>
          <w:color w:val="000000"/>
          <w:u w:color="000000"/>
        </w:rPr>
        <w:t>translated:</w:t>
      </w:r>
    </w:p>
    <w:p w:rsidR="001A1C8B" w:rsidRPr="00D709A1" w:rsidRDefault="00D709A1">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TEV</w:t>
      </w:r>
      <w:r>
        <w:rPr>
          <w:rFonts w:ascii="Book Antiqua" w:hAnsi="Book Antiqua" w:cs="Arial Unicode MS"/>
          <w:color w:val="000000"/>
          <w:u w:color="000000"/>
        </w:rPr>
        <w:t>-</w:t>
      </w:r>
      <w:r w:rsidRPr="00D709A1">
        <w:rPr>
          <w:rFonts w:ascii="Book Antiqua" w:hAnsi="Book Antiqua" w:cs="Arial Unicode MS"/>
          <w:color w:val="000000"/>
          <w:u w:color="000000"/>
        </w:rPr>
        <w:t xml:space="preserve"> what</w:t>
      </w:r>
      <w:r w:rsidR="002A69A2" w:rsidRPr="00D709A1">
        <w:rPr>
          <w:rFonts w:ascii="Book Antiqua" w:hAnsi="Book Antiqua" w:cs="Arial Unicode MS"/>
          <w:color w:val="000000"/>
          <w:u w:color="000000"/>
        </w:rPr>
        <w:t xml:space="preserve"> the sinful self desires</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NIV </w:t>
      </w:r>
      <w:r w:rsidR="00680F02">
        <w:rPr>
          <w:rFonts w:ascii="Book Antiqua" w:hAnsi="Book Antiqua" w:cs="Arial Unicode MS"/>
          <w:color w:val="000000"/>
          <w:u w:color="000000"/>
        </w:rPr>
        <w:t>-</w:t>
      </w:r>
      <w:r w:rsidRPr="00D709A1">
        <w:rPr>
          <w:rFonts w:ascii="Book Antiqua" w:hAnsi="Book Antiqua" w:cs="Arial Unicode MS"/>
          <w:color w:val="000000"/>
          <w:u w:color="000000"/>
        </w:rPr>
        <w:t xml:space="preserve">  the craving of sinful man</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JB</w:t>
      </w:r>
      <w:r w:rsidR="00680F02">
        <w:rPr>
          <w:rFonts w:ascii="Book Antiqua" w:hAnsi="Book Antiqua" w:cs="Arial Unicode MS"/>
          <w:color w:val="000000"/>
          <w:u w:color="000000"/>
        </w:rPr>
        <w:t>-</w:t>
      </w:r>
      <w:r w:rsidRPr="00D709A1">
        <w:rPr>
          <w:rFonts w:ascii="Book Antiqua" w:hAnsi="Book Antiqua" w:cs="Arial Unicode MS"/>
          <w:color w:val="000000"/>
          <w:u w:color="000000"/>
        </w:rPr>
        <w:t xml:space="preserve">     the sensual body</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NEB</w:t>
      </w:r>
      <w:r w:rsidR="00680F02">
        <w:rPr>
          <w:rFonts w:ascii="Book Antiqua" w:hAnsi="Book Antiqua" w:cs="Arial Unicode MS"/>
          <w:color w:val="000000"/>
          <w:u w:color="000000"/>
        </w:rPr>
        <w:t>-</w:t>
      </w:r>
      <w:r w:rsidRPr="00D709A1">
        <w:rPr>
          <w:rFonts w:ascii="Book Antiqua" w:hAnsi="Book Antiqua" w:cs="Arial Unicode MS"/>
          <w:color w:val="000000"/>
          <w:u w:color="000000"/>
        </w:rPr>
        <w:t xml:space="preserve">  all that panders to the appetites</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CEV</w:t>
      </w:r>
      <w:r w:rsidR="00680F02">
        <w:rPr>
          <w:rFonts w:ascii="Book Antiqua" w:hAnsi="Book Antiqua" w:cs="Arial Unicode MS"/>
          <w:color w:val="000000"/>
          <w:u w:color="000000"/>
        </w:rPr>
        <w:t>-</w:t>
      </w:r>
      <w:r w:rsidRPr="00D709A1">
        <w:rPr>
          <w:rFonts w:ascii="Book Antiqua" w:hAnsi="Book Antiqua" w:cs="Arial Unicode MS"/>
          <w:color w:val="000000"/>
          <w:u w:color="000000"/>
        </w:rPr>
        <w:t xml:space="preserve">  our foolish pride</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NLT</w:t>
      </w:r>
      <w:r w:rsidR="00680F02">
        <w:rPr>
          <w:rFonts w:ascii="Book Antiqua" w:hAnsi="Book Antiqua" w:cs="Arial Unicode MS"/>
          <w:color w:val="000000"/>
          <w:u w:color="000000"/>
        </w:rPr>
        <w:t>-</w:t>
      </w:r>
      <w:r w:rsidR="009460EF">
        <w:rPr>
          <w:rFonts w:ascii="Book Antiqua" w:hAnsi="Book Antiqua" w:cs="Arial Unicode MS"/>
          <w:color w:val="000000"/>
          <w:u w:color="000000"/>
        </w:rPr>
        <w:t xml:space="preserve">   t</w:t>
      </w:r>
      <w:r w:rsidRPr="00D709A1">
        <w:rPr>
          <w:rFonts w:ascii="Book Antiqua" w:hAnsi="Book Antiqua" w:cs="Arial Unicode MS"/>
          <w:color w:val="000000"/>
          <w:u w:color="000000"/>
        </w:rPr>
        <w:t>he lust for physical pleasure</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Yarbrough</w:t>
      </w:r>
      <w:r w:rsidR="00680F02">
        <w:rPr>
          <w:rFonts w:ascii="Book Antiqua" w:hAnsi="Book Antiqua" w:cs="Arial Unicode MS"/>
          <w:color w:val="000000"/>
          <w:u w:color="000000"/>
        </w:rPr>
        <w:t>-</w:t>
      </w:r>
      <w:r w:rsidR="009460EF">
        <w:rPr>
          <w:rFonts w:ascii="Book Antiqua" w:hAnsi="Book Antiqua" w:cs="Arial Unicode MS"/>
          <w:color w:val="000000"/>
          <w:u w:color="000000"/>
        </w:rPr>
        <w:t xml:space="preserve">  w</w:t>
      </w:r>
      <w:r w:rsidRPr="00D709A1">
        <w:rPr>
          <w:rFonts w:ascii="Book Antiqua" w:hAnsi="Book Antiqua" w:cs="Arial Unicode MS"/>
          <w:color w:val="000000"/>
          <w:u w:color="000000"/>
        </w:rPr>
        <w:t>hat the body hankers for</w:t>
      </w:r>
    </w:p>
    <w:p w:rsidR="001A1C8B" w:rsidRPr="00D709A1" w:rsidRDefault="001A1C8B">
      <w:pPr>
        <w:spacing w:line="480" w:lineRule="auto"/>
        <w:rPr>
          <w:rFonts w:ascii="Book Antiqua" w:eastAsia="Helvetica" w:hAnsi="Book Antiqua" w:cs="Helvetica"/>
          <w:color w:val="000000"/>
          <w:u w:color="000000"/>
        </w:rPr>
      </w:pPr>
    </w:p>
    <w:p w:rsidR="001A1C8B" w:rsidRPr="00D709A1" w:rsidRDefault="002A69A2">
      <w:pPr>
        <w:spacing w:line="480" w:lineRule="auto"/>
        <w:rPr>
          <w:rFonts w:ascii="Book Antiqua" w:eastAsia="Helvetica" w:hAnsi="Book Antiqua" w:cs="Helvetica"/>
          <w:i/>
          <w:iCs/>
          <w:color w:val="000000"/>
          <w:u w:color="000000"/>
        </w:rPr>
      </w:pPr>
      <w:r w:rsidRPr="00D709A1">
        <w:rPr>
          <w:rFonts w:ascii="Book Antiqua" w:hAnsi="Book Antiqua" w:cs="Arial Unicode MS"/>
          <w:color w:val="000000"/>
          <w:u w:color="000000"/>
        </w:rPr>
        <w:t>The lust of the f</w:t>
      </w:r>
      <w:r w:rsidRPr="00D709A1">
        <w:rPr>
          <w:rFonts w:ascii="Book Antiqua" w:hAnsi="Book Antiqua" w:cs="Arial Unicode MS"/>
          <w:color w:val="000000"/>
          <w:u w:color="000000"/>
        </w:rPr>
        <w:t xml:space="preserve">lesh refers to the desire to satisfy the most base, carnal temptations and experiences to which we are exposed. In the New International Dictionary of New Testament Theology, A.C. Thiselton writes that flesh designates </w:t>
      </w:r>
      <w:r w:rsidRPr="00D709A1">
        <w:rPr>
          <w:rFonts w:ascii="Book Antiqua" w:hAnsi="Book Antiqua" w:cs="Arial Unicode MS"/>
          <w:i/>
          <w:iCs/>
          <w:color w:val="000000"/>
          <w:u w:color="000000"/>
        </w:rPr>
        <w:t>“</w:t>
      </w:r>
      <w:r w:rsidRPr="00D709A1">
        <w:rPr>
          <w:rFonts w:ascii="Book Antiqua" w:hAnsi="Book Antiqua" w:cs="Arial Unicode MS"/>
          <w:i/>
          <w:iCs/>
          <w:color w:val="000000"/>
          <w:u w:color="000000"/>
        </w:rPr>
        <w:t xml:space="preserve">the outlook orientated towards the </w:t>
      </w:r>
      <w:r w:rsidRPr="00D709A1">
        <w:rPr>
          <w:rFonts w:ascii="Book Antiqua" w:hAnsi="Book Antiqua" w:cs="Arial Unicode MS"/>
          <w:i/>
          <w:iCs/>
          <w:color w:val="000000"/>
          <w:u w:color="000000"/>
        </w:rPr>
        <w:t>self, that which pursues its own ends in self-sufficient independence of God.</w:t>
      </w:r>
      <w:r w:rsidRPr="00D709A1">
        <w:rPr>
          <w:rFonts w:ascii="Book Antiqua" w:hAnsi="Book Antiqua" w:cs="Arial Unicode MS"/>
          <w:i/>
          <w:iCs/>
          <w:color w:val="000000"/>
          <w:u w:color="000000"/>
        </w:rPr>
        <w:t>”</w:t>
      </w:r>
      <w:r w:rsidR="009460EF">
        <w:rPr>
          <w:rFonts w:ascii="Book Antiqua" w:hAnsi="Book Antiqua" w:cs="Arial Unicode MS"/>
          <w:i/>
          <w:iCs/>
          <w:color w:val="000000"/>
          <w:u w:color="000000"/>
        </w:rPr>
        <w:t xml:space="preserve"> </w:t>
      </w:r>
      <w:r w:rsidRPr="00D709A1">
        <w:rPr>
          <w:rFonts w:ascii="Book Antiqua" w:hAnsi="Book Antiqua" w:cs="Arial Unicode MS"/>
          <w:color w:val="000000"/>
          <w:u w:color="000000"/>
        </w:rPr>
        <w:t>(NIDNTT I, 680)</w:t>
      </w:r>
    </w:p>
    <w:p w:rsidR="001A1C8B" w:rsidRPr="00D709A1" w:rsidRDefault="001A1C8B">
      <w:pPr>
        <w:spacing w:line="480" w:lineRule="auto"/>
        <w:rPr>
          <w:rFonts w:ascii="Book Antiqua" w:eastAsia="Helvetica" w:hAnsi="Book Antiqua" w:cs="Helvetica"/>
          <w:color w:val="000000"/>
          <w:u w:color="000000"/>
        </w:rPr>
      </w:pPr>
    </w:p>
    <w:p w:rsidR="001A1C8B" w:rsidRPr="00D709A1" w:rsidRDefault="001A1C8B">
      <w:pPr>
        <w:spacing w:line="480" w:lineRule="auto"/>
        <w:rPr>
          <w:rFonts w:ascii="Book Antiqua" w:eastAsia="Helvetica" w:hAnsi="Book Antiqua" w:cs="Helvetica"/>
          <w:color w:val="000000"/>
          <w:u w:color="000000"/>
        </w:rPr>
      </w:pP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ED220B"/>
          <w:u w:color="000000"/>
        </w:rPr>
        <w:t>B</w:t>
      </w:r>
      <w:r w:rsidRPr="00D709A1">
        <w:rPr>
          <w:rFonts w:ascii="Book Antiqua" w:hAnsi="Book Antiqua" w:cs="Arial Unicode MS"/>
          <w:color w:val="000000"/>
          <w:u w:color="000000"/>
        </w:rPr>
        <w:t xml:space="preserve">. </w:t>
      </w:r>
      <w:r w:rsidRPr="00D709A1">
        <w:rPr>
          <w:rFonts w:ascii="Book Antiqua" w:hAnsi="Book Antiqua" w:cs="Arial Unicode MS"/>
          <w:color w:val="ED220B"/>
          <w:u w:val="single" w:color="000000"/>
        </w:rPr>
        <w:t>The lust of the eyes</w:t>
      </w:r>
      <w:r w:rsidRPr="00D709A1">
        <w:rPr>
          <w:rFonts w:ascii="Book Antiqua" w:hAnsi="Book Antiqua" w:cs="Arial Unicode MS"/>
          <w:color w:val="000000"/>
          <w:u w:color="000000"/>
        </w:rPr>
        <w:t>. Good eyesight is a metaphor for spiritual vitality. Matthew 6:22-23:</w:t>
      </w:r>
    </w:p>
    <w:p w:rsidR="001A1C8B" w:rsidRPr="00D709A1" w:rsidRDefault="002A69A2">
      <w:pPr>
        <w:pStyle w:val="Default"/>
        <w:spacing w:line="480" w:lineRule="auto"/>
        <w:rPr>
          <w:rFonts w:ascii="Book Antiqua" w:hAnsi="Book Antiqua"/>
          <w:i/>
          <w:iCs/>
          <w:sz w:val="24"/>
          <w:szCs w:val="24"/>
          <w:shd w:val="clear" w:color="auto" w:fill="FEFFFE"/>
        </w:rPr>
      </w:pPr>
      <w:r w:rsidRPr="00D709A1">
        <w:rPr>
          <w:rFonts w:ascii="Book Antiqua" w:hAnsi="Book Antiqua"/>
          <w:b/>
          <w:bCs/>
          <w:i/>
          <w:iCs/>
          <w:sz w:val="24"/>
          <w:szCs w:val="24"/>
          <w:shd w:val="clear" w:color="auto" w:fill="FEFFFE"/>
        </w:rPr>
        <w:t>22</w:t>
      </w:r>
      <w:r w:rsidRPr="00D709A1">
        <w:rPr>
          <w:rFonts w:ascii="Book Antiqua" w:hAnsi="Book Antiqua"/>
          <w:b/>
          <w:bCs/>
          <w:i/>
          <w:iCs/>
          <w:sz w:val="24"/>
          <w:szCs w:val="24"/>
          <w:shd w:val="clear" w:color="auto" w:fill="FEFFFE"/>
        </w:rPr>
        <w:t> </w:t>
      </w:r>
      <w:r w:rsidRPr="00D709A1">
        <w:rPr>
          <w:rFonts w:ascii="Book Antiqua" w:hAnsi="Book Antiqua"/>
          <w:i/>
          <w:iCs/>
          <w:sz w:val="24"/>
          <w:szCs w:val="24"/>
          <w:shd w:val="clear" w:color="auto" w:fill="FEFFFE"/>
        </w:rPr>
        <w:t xml:space="preserve">The lamp of the body is the eye. If therefore your eye is good, your whole body will be full of light. </w:t>
      </w:r>
      <w:r w:rsidRPr="00D709A1">
        <w:rPr>
          <w:rFonts w:ascii="Book Antiqua" w:hAnsi="Book Antiqua"/>
          <w:b/>
          <w:bCs/>
          <w:i/>
          <w:iCs/>
          <w:sz w:val="24"/>
          <w:szCs w:val="24"/>
          <w:shd w:val="clear" w:color="auto" w:fill="FEFFFE"/>
        </w:rPr>
        <w:t>23</w:t>
      </w:r>
      <w:r w:rsidRPr="00D709A1">
        <w:rPr>
          <w:rFonts w:ascii="Book Antiqua" w:hAnsi="Book Antiqua"/>
          <w:b/>
          <w:bCs/>
          <w:i/>
          <w:iCs/>
          <w:sz w:val="24"/>
          <w:szCs w:val="24"/>
          <w:shd w:val="clear" w:color="auto" w:fill="FEFFFE"/>
        </w:rPr>
        <w:t> </w:t>
      </w:r>
      <w:r w:rsidRPr="00D709A1">
        <w:rPr>
          <w:rFonts w:ascii="Book Antiqua" w:hAnsi="Book Antiqua"/>
          <w:i/>
          <w:iCs/>
          <w:sz w:val="24"/>
          <w:szCs w:val="24"/>
          <w:shd w:val="clear" w:color="auto" w:fill="FEFFFE"/>
        </w:rPr>
        <w:t>But if your eye is</w:t>
      </w:r>
      <w:r w:rsidRPr="00D709A1">
        <w:rPr>
          <w:rFonts w:ascii="Book Antiqua" w:hAnsi="Book Antiqua"/>
          <w:i/>
          <w:iCs/>
          <w:sz w:val="24"/>
          <w:szCs w:val="24"/>
          <w:shd w:val="clear" w:color="auto" w:fill="FEFFFE"/>
        </w:rPr>
        <w:t xml:space="preserve"> </w:t>
      </w:r>
      <w:r w:rsidRPr="00D709A1">
        <w:rPr>
          <w:rFonts w:ascii="Book Antiqua" w:hAnsi="Book Antiqua"/>
          <w:i/>
          <w:iCs/>
          <w:sz w:val="24"/>
          <w:szCs w:val="24"/>
          <w:shd w:val="clear" w:color="auto" w:fill="FEFFFE"/>
        </w:rPr>
        <w:t>bad, your whole body will be full of darkness. If therefore the light that is in you is darkness, how great is that darkness!</w:t>
      </w:r>
    </w:p>
    <w:p w:rsidR="001A1C8B" w:rsidRPr="00D709A1" w:rsidRDefault="001A1C8B">
      <w:pPr>
        <w:pStyle w:val="Default"/>
        <w:spacing w:line="480" w:lineRule="auto"/>
        <w:rPr>
          <w:rFonts w:ascii="Book Antiqua" w:hAnsi="Book Antiqua"/>
          <w:i/>
          <w:iCs/>
          <w:sz w:val="24"/>
          <w:szCs w:val="24"/>
          <w:shd w:val="clear" w:color="auto" w:fill="FEFFFE"/>
        </w:rPr>
      </w:pPr>
    </w:p>
    <w:p w:rsidR="001A1C8B" w:rsidRPr="00D709A1" w:rsidRDefault="002A69A2">
      <w:pPr>
        <w:pStyle w:val="Default"/>
        <w:spacing w:line="480" w:lineRule="auto"/>
        <w:rPr>
          <w:rFonts w:ascii="Book Antiqua" w:hAnsi="Book Antiqua"/>
          <w:sz w:val="24"/>
          <w:szCs w:val="24"/>
          <w:shd w:val="clear" w:color="auto" w:fill="FEFFFE"/>
        </w:rPr>
      </w:pPr>
      <w:r w:rsidRPr="00D709A1">
        <w:rPr>
          <w:rFonts w:ascii="Book Antiqua" w:hAnsi="Book Antiqua"/>
          <w:sz w:val="24"/>
          <w:szCs w:val="24"/>
          <w:shd w:val="clear" w:color="auto" w:fill="FEFFFE"/>
        </w:rPr>
        <w:t>Robe</w:t>
      </w:r>
      <w:r w:rsidRPr="00D709A1">
        <w:rPr>
          <w:rFonts w:ascii="Book Antiqua" w:hAnsi="Book Antiqua"/>
          <w:sz w:val="24"/>
          <w:szCs w:val="24"/>
          <w:shd w:val="clear" w:color="auto" w:fill="FEFFFE"/>
        </w:rPr>
        <w:t>rt W. Yarbrough renders this phrase, “what the eyes itch to see</w:t>
      </w:r>
      <w:r w:rsidRPr="00D709A1">
        <w:rPr>
          <w:rFonts w:ascii="Book Antiqua" w:hAnsi="Book Antiqua"/>
          <w:i/>
          <w:iCs/>
          <w:sz w:val="24"/>
          <w:szCs w:val="24"/>
          <w:shd w:val="clear" w:color="auto" w:fill="FEFFFE"/>
        </w:rPr>
        <w:t xml:space="preserve">” </w:t>
      </w:r>
      <w:r w:rsidRPr="00D709A1">
        <w:rPr>
          <w:rFonts w:ascii="Book Antiqua" w:hAnsi="Book Antiqua"/>
          <w:sz w:val="24"/>
          <w:szCs w:val="24"/>
          <w:shd w:val="clear" w:color="auto" w:fill="FEFFFE"/>
        </w:rPr>
        <w:t>(1-3 John. Robert W. Yarbrough. P. 133).</w:t>
      </w:r>
    </w:p>
    <w:p w:rsidR="001A1C8B" w:rsidRPr="00D709A1" w:rsidRDefault="001A1C8B">
      <w:pPr>
        <w:pStyle w:val="Default"/>
        <w:spacing w:line="480" w:lineRule="auto"/>
        <w:rPr>
          <w:rFonts w:ascii="Book Antiqua" w:hAnsi="Book Antiqua"/>
          <w:sz w:val="24"/>
          <w:szCs w:val="24"/>
          <w:shd w:val="clear" w:color="auto" w:fill="FEFFFE"/>
        </w:rPr>
      </w:pPr>
    </w:p>
    <w:p w:rsidR="001A1C8B" w:rsidRPr="00D709A1" w:rsidRDefault="002A69A2">
      <w:pPr>
        <w:pStyle w:val="Default"/>
        <w:spacing w:line="480" w:lineRule="auto"/>
        <w:rPr>
          <w:rFonts w:ascii="Book Antiqua" w:hAnsi="Book Antiqua"/>
          <w:sz w:val="24"/>
          <w:szCs w:val="24"/>
          <w:shd w:val="clear" w:color="auto" w:fill="FEFFFE"/>
        </w:rPr>
      </w:pPr>
      <w:r w:rsidRPr="00D709A1">
        <w:rPr>
          <w:rFonts w:ascii="Book Antiqua" w:hAnsi="Book Antiqua"/>
          <w:sz w:val="24"/>
          <w:szCs w:val="24"/>
          <w:shd w:val="clear" w:color="auto" w:fill="FEFFFE"/>
        </w:rPr>
        <w:t xml:space="preserve">This is the state of being aroused by what we see. It could be inappropriate magazines or web sites. It could be the temptation to rearrange your </w:t>
      </w:r>
      <w:r w:rsidRPr="00D709A1">
        <w:rPr>
          <w:rFonts w:ascii="Book Antiqua" w:hAnsi="Book Antiqua"/>
          <w:sz w:val="24"/>
          <w:szCs w:val="24"/>
          <w:shd w:val="clear" w:color="auto" w:fill="FEFFFE"/>
        </w:rPr>
        <w:t>whole life because you saw some</w:t>
      </w:r>
      <w:r w:rsidRPr="00D709A1">
        <w:rPr>
          <w:rFonts w:ascii="Book Antiqua" w:hAnsi="Book Antiqua"/>
          <w:i/>
          <w:iCs/>
          <w:sz w:val="24"/>
          <w:szCs w:val="24"/>
          <w:shd w:val="clear" w:color="auto" w:fill="FEFFFE"/>
        </w:rPr>
        <w:t>body</w:t>
      </w:r>
      <w:r w:rsidRPr="00D709A1">
        <w:rPr>
          <w:rFonts w:ascii="Book Antiqua" w:hAnsi="Book Antiqua"/>
          <w:sz w:val="24"/>
          <w:szCs w:val="24"/>
          <w:shd w:val="clear" w:color="auto" w:fill="FEFFFE"/>
        </w:rPr>
        <w:t xml:space="preserve"> or some</w:t>
      </w:r>
      <w:r w:rsidRPr="00D709A1">
        <w:rPr>
          <w:rFonts w:ascii="Book Antiqua" w:hAnsi="Book Antiqua"/>
          <w:i/>
          <w:iCs/>
          <w:sz w:val="24"/>
          <w:szCs w:val="24"/>
          <w:shd w:val="clear" w:color="auto" w:fill="FEFFFE"/>
        </w:rPr>
        <w:t xml:space="preserve">thing </w:t>
      </w:r>
      <w:r w:rsidRPr="00D709A1">
        <w:rPr>
          <w:rFonts w:ascii="Book Antiqua" w:hAnsi="Book Antiqua"/>
          <w:sz w:val="24"/>
          <w:szCs w:val="24"/>
          <w:shd w:val="clear" w:color="auto" w:fill="FEFFFE"/>
        </w:rPr>
        <w:t>that demanded your attention.</w:t>
      </w:r>
    </w:p>
    <w:p w:rsidR="001A1C8B" w:rsidRPr="00D709A1" w:rsidRDefault="001A1C8B">
      <w:pPr>
        <w:pStyle w:val="Default"/>
        <w:spacing w:line="480" w:lineRule="auto"/>
        <w:rPr>
          <w:rFonts w:ascii="Book Antiqua" w:hAnsi="Book Antiqua"/>
          <w:sz w:val="24"/>
          <w:szCs w:val="24"/>
          <w:shd w:val="clear" w:color="auto" w:fill="FEFFFE"/>
        </w:rPr>
      </w:pPr>
    </w:p>
    <w:p w:rsidR="001A1C8B" w:rsidRPr="00D709A1" w:rsidRDefault="001A1C8B">
      <w:pPr>
        <w:pStyle w:val="Default"/>
        <w:spacing w:line="480" w:lineRule="auto"/>
        <w:rPr>
          <w:rFonts w:ascii="Book Antiqua" w:hAnsi="Book Antiqua"/>
          <w:sz w:val="24"/>
          <w:szCs w:val="24"/>
          <w:shd w:val="clear" w:color="auto" w:fill="FEFFFE"/>
        </w:rPr>
      </w:pPr>
    </w:p>
    <w:p w:rsidR="001A1C8B" w:rsidRPr="00D709A1" w:rsidRDefault="001A1C8B">
      <w:pPr>
        <w:pStyle w:val="Default"/>
        <w:spacing w:line="480" w:lineRule="auto"/>
        <w:rPr>
          <w:rFonts w:ascii="Book Antiqua" w:eastAsia="Helvetica" w:hAnsi="Book Antiqua" w:cs="Helvetica"/>
          <w:i/>
          <w:iCs/>
          <w:sz w:val="24"/>
          <w:szCs w:val="24"/>
          <w:shd w:val="clear" w:color="auto" w:fill="FEFFFE"/>
        </w:rPr>
      </w:pPr>
    </w:p>
    <w:p w:rsidR="001A1C8B" w:rsidRPr="00D709A1" w:rsidRDefault="002A69A2">
      <w:pPr>
        <w:spacing w:line="480" w:lineRule="auto"/>
        <w:rPr>
          <w:rFonts w:ascii="Book Antiqua" w:eastAsia="Helvetica" w:hAnsi="Book Antiqua" w:cs="Helvetica"/>
          <w:color w:val="ED220B"/>
          <w:u w:val="single" w:color="000000"/>
        </w:rPr>
      </w:pPr>
      <w:r w:rsidRPr="00D709A1">
        <w:rPr>
          <w:rFonts w:ascii="Book Antiqua" w:hAnsi="Book Antiqua" w:cs="Arial Unicode MS"/>
          <w:color w:val="ED220B"/>
          <w:u w:color="000000"/>
        </w:rPr>
        <w:t>C</w:t>
      </w:r>
      <w:r w:rsidRPr="00D709A1">
        <w:rPr>
          <w:rFonts w:ascii="Book Antiqua" w:hAnsi="Book Antiqua" w:cs="Arial Unicode MS"/>
          <w:color w:val="000000"/>
          <w:u w:color="000000"/>
        </w:rPr>
        <w:t xml:space="preserve">. </w:t>
      </w:r>
      <w:r w:rsidRPr="00D709A1">
        <w:rPr>
          <w:rFonts w:ascii="Book Antiqua" w:hAnsi="Book Antiqua" w:cs="Arial Unicode MS"/>
          <w:color w:val="ED220B"/>
          <w:u w:val="single" w:color="000000"/>
        </w:rPr>
        <w:t>The pride of life</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The Greek word for </w:t>
      </w:r>
      <w:r w:rsidRPr="00D709A1">
        <w:rPr>
          <w:rFonts w:ascii="Book Antiqua" w:hAnsi="Book Antiqua" w:cs="Arial Unicode MS"/>
          <w:i/>
          <w:iCs/>
          <w:color w:val="000000"/>
          <w:u w:color="000000"/>
        </w:rPr>
        <w:t>pride</w:t>
      </w:r>
      <w:r w:rsidRPr="00D709A1">
        <w:rPr>
          <w:rFonts w:ascii="Book Antiqua" w:hAnsi="Book Antiqua" w:cs="Arial Unicode MS"/>
          <w:color w:val="000000"/>
          <w:u w:color="000000"/>
        </w:rPr>
        <w:t xml:space="preserve">(alazonia) is used in James 4:16 and is there translated, </w:t>
      </w:r>
      <w:r w:rsidRPr="00D709A1">
        <w:rPr>
          <w:rFonts w:ascii="Book Antiqua" w:hAnsi="Book Antiqua" w:cs="Arial Unicode MS"/>
          <w:i/>
          <w:iCs/>
          <w:color w:val="000000"/>
          <w:u w:color="000000"/>
        </w:rPr>
        <w:t xml:space="preserve">boasting. </w:t>
      </w:r>
      <w:r w:rsidRPr="00D709A1">
        <w:rPr>
          <w:rFonts w:ascii="Book Antiqua" w:hAnsi="Book Antiqua" w:cs="Arial Unicode MS"/>
          <w:color w:val="000000"/>
          <w:u w:color="000000"/>
        </w:rPr>
        <w:t xml:space="preserve">When we are becoming thoroughly secularized, we start becoming cocky, arrogant, boastful and proud. </w:t>
      </w:r>
    </w:p>
    <w:p w:rsidR="001A1C8B" w:rsidRPr="00D709A1" w:rsidRDefault="001A1C8B">
      <w:pPr>
        <w:spacing w:line="480" w:lineRule="auto"/>
        <w:rPr>
          <w:rFonts w:ascii="Book Antiqua" w:eastAsia="Helvetica" w:hAnsi="Book Antiqua" w:cs="Helvetica"/>
          <w:color w:val="000000"/>
          <w:u w:color="000000"/>
        </w:rPr>
      </w:pP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Verse 17 juxtaposes the temporal and the eternal. Look at the pair: That which passes away and that which is eternal.</w:t>
      </w:r>
      <w:r w:rsidRPr="00D709A1">
        <w:rPr>
          <w:rFonts w:ascii="Book Antiqua" w:hAnsi="Book Antiqua" w:cs="Arial Unicode MS"/>
          <w:color w:val="000000"/>
          <w:u w:color="000000"/>
        </w:rPr>
        <w:br/>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1 Corinthians 7:31</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 xml:space="preserve">...the form </w:t>
      </w:r>
      <w:r w:rsidRPr="00D709A1">
        <w:rPr>
          <w:rFonts w:ascii="Book Antiqua" w:hAnsi="Book Antiqua" w:cs="Arial Unicode MS"/>
          <w:color w:val="000000"/>
          <w:u w:color="000000"/>
        </w:rPr>
        <w:t>of this world is passing away.</w:t>
      </w:r>
      <w:r w:rsidRPr="00D709A1">
        <w:rPr>
          <w:rFonts w:ascii="Book Antiqua" w:hAnsi="Book Antiqua" w:cs="Arial Unicode MS"/>
          <w:color w:val="000000"/>
          <w:u w:color="000000"/>
        </w:rPr>
        <w:br/>
      </w:r>
    </w:p>
    <w:p w:rsidR="001A1C8B" w:rsidRPr="00D709A1" w:rsidRDefault="002A69A2">
      <w:pPr>
        <w:spacing w:line="480" w:lineRule="auto"/>
        <w:rPr>
          <w:rFonts w:ascii="Book Antiqua" w:eastAsia="Helvetica" w:hAnsi="Book Antiqua" w:cs="Helvetica"/>
          <w:b/>
          <w:bCs/>
          <w:color w:val="000000"/>
          <w:u w:color="000000"/>
        </w:rPr>
      </w:pPr>
      <w:r w:rsidRPr="00D709A1">
        <w:rPr>
          <w:rFonts w:ascii="Book Antiqua" w:hAnsi="Book Antiqua" w:cs="Arial Unicode MS"/>
          <w:b/>
          <w:bCs/>
          <w:color w:val="000000"/>
          <w:u w:color="000000"/>
        </w:rPr>
        <w:t>John says it</w:t>
      </w:r>
      <w:r w:rsidRPr="00D709A1">
        <w:rPr>
          <w:rFonts w:ascii="Book Antiqua" w:hAnsi="Book Antiqua" w:cs="Arial Unicode MS"/>
          <w:b/>
          <w:bCs/>
          <w:color w:val="000000"/>
          <w:u w:color="000000"/>
        </w:rPr>
        <w:t>’</w:t>
      </w:r>
      <w:r w:rsidRPr="00D709A1">
        <w:rPr>
          <w:rFonts w:ascii="Book Antiqua" w:hAnsi="Book Antiqua" w:cs="Arial Unicode MS"/>
          <w:b/>
          <w:bCs/>
          <w:color w:val="000000"/>
          <w:u w:color="000000"/>
        </w:rPr>
        <w:t>s dangerous to want everything we see and then get it and then boast that we are self-</w:t>
      </w:r>
      <w:r w:rsidR="009460EF" w:rsidRPr="00D709A1">
        <w:rPr>
          <w:rFonts w:ascii="Book Antiqua" w:hAnsi="Book Antiqua" w:cs="Arial Unicode MS"/>
          <w:b/>
          <w:bCs/>
          <w:color w:val="000000"/>
          <w:u w:color="000000"/>
        </w:rPr>
        <w:t>made.</w:t>
      </w:r>
      <w:r w:rsidRPr="00D709A1">
        <w:rPr>
          <w:rFonts w:ascii="Book Antiqua" w:hAnsi="Book Antiqua" w:cs="Arial Unicode MS"/>
          <w:b/>
          <w:bCs/>
          <w:color w:val="000000"/>
          <w:u w:color="000000"/>
        </w:rPr>
        <w:br/>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John</w:t>
      </w:r>
      <w:r w:rsidRPr="00D709A1">
        <w:rPr>
          <w:rFonts w:ascii="Book Antiqua" w:hAnsi="Book Antiqua" w:cs="Arial Unicode MS"/>
          <w:color w:val="000000"/>
          <w:u w:color="000000"/>
        </w:rPr>
        <w:t>’</w:t>
      </w:r>
      <w:r w:rsidRPr="00D709A1">
        <w:rPr>
          <w:rFonts w:ascii="Book Antiqua" w:hAnsi="Book Antiqua" w:cs="Arial Unicode MS"/>
          <w:color w:val="000000"/>
          <w:u w:color="000000"/>
        </w:rPr>
        <w:t xml:space="preserve">s very pastoral warning is that the world is wooing us, trying to squeeze us into its mold. The world is </w:t>
      </w:r>
      <w:r w:rsidRPr="00D709A1">
        <w:rPr>
          <w:rFonts w:ascii="Book Antiqua" w:hAnsi="Book Antiqua" w:cs="Arial Unicode MS"/>
          <w:color w:val="000000"/>
          <w:u w:color="000000"/>
        </w:rPr>
        <w:t>trying to suck us in. If we are not careful we could invest all our energies in getting comfortable and competent in worldly ways only.</w:t>
      </w:r>
    </w:p>
    <w:p w:rsidR="001A1C8B" w:rsidRPr="00D709A1" w:rsidRDefault="002A69A2">
      <w:pPr>
        <w:spacing w:line="480" w:lineRule="auto"/>
        <w:rPr>
          <w:rFonts w:ascii="Book Antiqua" w:eastAsia="Helvetica" w:hAnsi="Book Antiqua" w:cs="Helvetica"/>
          <w:b/>
          <w:bCs/>
          <w:color w:val="000000"/>
          <w:u w:color="000000"/>
        </w:rPr>
      </w:pPr>
      <w:r w:rsidRPr="00D709A1">
        <w:rPr>
          <w:rFonts w:ascii="Book Antiqua" w:hAnsi="Book Antiqua" w:cs="Arial Unicode MS"/>
          <w:b/>
          <w:bCs/>
          <w:color w:val="000000"/>
          <w:u w:color="000000"/>
        </w:rPr>
        <w:t>Illus.</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Nathan was a salesman who closed many sales using this line: "Let me show you something several of your neighbors</w:t>
      </w:r>
      <w:r w:rsidRPr="00D709A1">
        <w:rPr>
          <w:rFonts w:ascii="Book Antiqua" w:hAnsi="Book Antiqua" w:cs="Arial Unicode MS"/>
          <w:color w:val="000000"/>
          <w:u w:color="000000"/>
        </w:rPr>
        <w:t xml:space="preserve"> said you couldn't afford."</w:t>
      </w:r>
    </w:p>
    <w:p w:rsidR="001A1C8B" w:rsidRPr="00D709A1" w:rsidRDefault="002A69A2">
      <w:pPr>
        <w:spacing w:line="480" w:lineRule="auto"/>
        <w:rPr>
          <w:rFonts w:ascii="Book Antiqua" w:eastAsia="Helvetica" w:hAnsi="Book Antiqua" w:cs="Helvetica"/>
          <w:color w:val="000000"/>
          <w:u w:color="000000"/>
        </w:rPr>
      </w:pPr>
      <w:r w:rsidRPr="00D709A1">
        <w:rPr>
          <w:rFonts w:ascii="Book Antiqua" w:hAnsi="Book Antiqua" w:cs="Arial Unicode MS"/>
          <w:color w:val="000000"/>
          <w:u w:color="000000"/>
        </w:rPr>
        <w:t>What is the nature of your investments? Eternal? temporal? Spiritual? Worldly?</w:t>
      </w:r>
    </w:p>
    <w:p w:rsidR="001A1C8B" w:rsidRPr="00D709A1" w:rsidRDefault="002A69A2">
      <w:pPr>
        <w:spacing w:line="480" w:lineRule="auto"/>
        <w:rPr>
          <w:rFonts w:ascii="Book Antiqua" w:eastAsia="Helvetica" w:hAnsi="Book Antiqua" w:cs="Helvetica"/>
          <w:b/>
          <w:bCs/>
          <w:color w:val="000000"/>
          <w:u w:color="000000"/>
        </w:rPr>
      </w:pPr>
      <w:r w:rsidRPr="00D709A1">
        <w:rPr>
          <w:rFonts w:ascii="Book Antiqua" w:hAnsi="Book Antiqua" w:cs="Arial Unicode MS"/>
          <w:b/>
          <w:bCs/>
          <w:color w:val="000000"/>
          <w:u w:color="000000"/>
        </w:rPr>
        <w:lastRenderedPageBreak/>
        <w:t>Closing</w:t>
      </w:r>
    </w:p>
    <w:p w:rsidR="001A1C8B" w:rsidRPr="00D709A1" w:rsidRDefault="002A69A2">
      <w:pPr>
        <w:pStyle w:val="Default"/>
        <w:spacing w:line="480" w:lineRule="auto"/>
        <w:rPr>
          <w:rFonts w:ascii="Book Antiqua" w:eastAsia="Helvetica" w:hAnsi="Book Antiqua" w:cs="Helvetica"/>
          <w:color w:val="656565"/>
          <w:sz w:val="24"/>
          <w:szCs w:val="24"/>
        </w:rPr>
      </w:pPr>
      <w:r w:rsidRPr="00D709A1">
        <w:rPr>
          <w:rFonts w:ascii="Book Antiqua" w:hAnsi="Book Antiqua"/>
          <w:color w:val="656565"/>
          <w:sz w:val="24"/>
          <w:szCs w:val="24"/>
        </w:rPr>
        <w:t>September 1, 1985</w:t>
      </w:r>
    </w:p>
    <w:p w:rsidR="001A1C8B" w:rsidRPr="00D709A1" w:rsidRDefault="002A69A2">
      <w:pPr>
        <w:pStyle w:val="Default"/>
        <w:spacing w:line="480" w:lineRule="auto"/>
        <w:rPr>
          <w:rFonts w:ascii="Book Antiqua" w:eastAsia="Helvetica" w:hAnsi="Book Antiqua" w:cs="Helvetica"/>
          <w:sz w:val="24"/>
          <w:szCs w:val="24"/>
        </w:rPr>
      </w:pPr>
      <w:r w:rsidRPr="00D709A1">
        <w:rPr>
          <w:rFonts w:ascii="Book Antiqua" w:hAnsi="Book Antiqua"/>
          <w:sz w:val="24"/>
          <w:szCs w:val="24"/>
        </w:rPr>
        <w:t>Thousands packed into Madrid's Monumental bullring on September 1, 1985 to bid a final goodbye to local son Jose Cubero, 21</w:t>
      </w:r>
      <w:r w:rsidRPr="00D709A1">
        <w:rPr>
          <w:rFonts w:ascii="Book Antiqua" w:hAnsi="Book Antiqua"/>
          <w:sz w:val="24"/>
          <w:szCs w:val="24"/>
        </w:rPr>
        <w:t>, who fought under the name Yiyo. He was gored in the heart and died Friday in a bullfight staged just outside the city. Ironically, Cubero was gored by a bull which was, itself, dying. Cubero had delivered the final fatal sword thrust to the bull. One acc</w:t>
      </w:r>
      <w:r w:rsidRPr="00D709A1">
        <w:rPr>
          <w:rFonts w:ascii="Book Antiqua" w:hAnsi="Book Antiqua"/>
          <w:sz w:val="24"/>
          <w:szCs w:val="24"/>
        </w:rPr>
        <w:t xml:space="preserve">ount says he lost his balance and fell and was gored to death. Another account says that after Cubero thrust his sword into the bull and the bull collapsed, the matador began to take his bows. The bull then rose up and gored the matador in the back. Pride </w:t>
      </w:r>
      <w:r w:rsidRPr="00D709A1">
        <w:rPr>
          <w:rFonts w:ascii="Book Antiqua" w:hAnsi="Book Antiqua"/>
          <w:sz w:val="24"/>
          <w:szCs w:val="24"/>
        </w:rPr>
        <w:t>is like that. We are taking our victory laps around the ring, congratulating ourselves on our having killed the bull. As we are doing so, pride kills us.</w:t>
      </w:r>
    </w:p>
    <w:p w:rsidR="001A1C8B" w:rsidRPr="00D709A1" w:rsidRDefault="001A1C8B">
      <w:pPr>
        <w:pStyle w:val="Default"/>
        <w:spacing w:line="480" w:lineRule="auto"/>
        <w:rPr>
          <w:rFonts w:ascii="Book Antiqua" w:eastAsia="Helvetica" w:hAnsi="Book Antiqua" w:cs="Helvetica"/>
          <w:sz w:val="24"/>
          <w:szCs w:val="24"/>
        </w:rPr>
      </w:pPr>
    </w:p>
    <w:p w:rsidR="001A1C8B" w:rsidRPr="00D709A1" w:rsidRDefault="002A69A2">
      <w:pPr>
        <w:pStyle w:val="Default"/>
        <w:spacing w:line="480" w:lineRule="auto"/>
        <w:rPr>
          <w:rFonts w:ascii="Book Antiqua" w:eastAsia="Helvetica" w:hAnsi="Book Antiqua" w:cs="Helvetica"/>
          <w:sz w:val="24"/>
          <w:szCs w:val="24"/>
        </w:rPr>
      </w:pPr>
      <w:r w:rsidRPr="00D709A1">
        <w:rPr>
          <w:rFonts w:ascii="Book Antiqua" w:hAnsi="Book Antiqua"/>
          <w:sz w:val="24"/>
          <w:szCs w:val="24"/>
        </w:rPr>
        <w:t>The last clause of verse 17: the one who does the will of God doesn't go down like that!!!</w:t>
      </w:r>
    </w:p>
    <w:p w:rsidR="001A1C8B" w:rsidRPr="00D709A1" w:rsidRDefault="002A69A2">
      <w:pPr>
        <w:pStyle w:val="Default"/>
        <w:spacing w:line="480" w:lineRule="auto"/>
        <w:rPr>
          <w:rFonts w:ascii="Book Antiqua" w:eastAsia="Helvetica" w:hAnsi="Book Antiqua" w:cs="Helvetica"/>
          <w:sz w:val="24"/>
          <w:szCs w:val="24"/>
        </w:rPr>
      </w:pPr>
      <w:r w:rsidRPr="00D709A1">
        <w:rPr>
          <w:rFonts w:ascii="Book Antiqua" w:hAnsi="Book Antiqua"/>
          <w:sz w:val="24"/>
          <w:szCs w:val="24"/>
        </w:rPr>
        <w:t>Amen</w:t>
      </w:r>
    </w:p>
    <w:p w:rsidR="001A1C8B" w:rsidRPr="00D709A1" w:rsidRDefault="001A1C8B">
      <w:pPr>
        <w:spacing w:line="480" w:lineRule="auto"/>
        <w:rPr>
          <w:rFonts w:ascii="Book Antiqua" w:eastAsia="Helvetica" w:hAnsi="Book Antiqua" w:cs="Helvetica"/>
          <w:color w:val="000000"/>
          <w:u w:color="000000"/>
        </w:rPr>
      </w:pPr>
    </w:p>
    <w:p w:rsidR="001A1C8B" w:rsidRPr="00D709A1" w:rsidRDefault="001A1C8B">
      <w:pPr>
        <w:spacing w:line="480" w:lineRule="auto"/>
        <w:rPr>
          <w:rFonts w:ascii="Book Antiqua" w:eastAsia="Helvetica" w:hAnsi="Book Antiqua" w:cs="Helvetica"/>
          <w:color w:val="000000"/>
          <w:u w:color="000000"/>
        </w:rPr>
      </w:pPr>
    </w:p>
    <w:p w:rsidR="001A1C8B" w:rsidRPr="00D709A1" w:rsidRDefault="001A1C8B">
      <w:pPr>
        <w:spacing w:line="480" w:lineRule="auto"/>
        <w:rPr>
          <w:rFonts w:ascii="Book Antiqua" w:eastAsia="Helvetica" w:hAnsi="Book Antiqua" w:cs="Helvetica"/>
          <w:color w:val="000000"/>
          <w:u w:color="000000"/>
        </w:rPr>
      </w:pPr>
    </w:p>
    <w:p w:rsidR="001A1C8B" w:rsidRPr="00D709A1" w:rsidRDefault="001A1C8B">
      <w:pPr>
        <w:spacing w:line="480" w:lineRule="auto"/>
        <w:rPr>
          <w:rFonts w:ascii="Book Antiqua" w:hAnsi="Book Antiqua"/>
        </w:rPr>
      </w:pPr>
    </w:p>
    <w:sectPr w:rsidR="001A1C8B" w:rsidRPr="00D709A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A2" w:rsidRDefault="002A69A2">
      <w:r>
        <w:separator/>
      </w:r>
    </w:p>
  </w:endnote>
  <w:endnote w:type="continuationSeparator" w:id="0">
    <w:p w:rsidR="002A69A2" w:rsidRDefault="002A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8B" w:rsidRDefault="002A69A2">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A2" w:rsidRDefault="002A69A2">
      <w:r>
        <w:separator/>
      </w:r>
    </w:p>
  </w:footnote>
  <w:footnote w:type="continuationSeparator" w:id="0">
    <w:p w:rsidR="002A69A2" w:rsidRDefault="002A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8B" w:rsidRDefault="002A69A2">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3F3"/>
    <w:multiLevelType w:val="hybridMultilevel"/>
    <w:tmpl w:val="E66C5C3E"/>
    <w:numStyleLink w:val="Numbered"/>
  </w:abstractNum>
  <w:abstractNum w:abstractNumId="1" w15:restartNumberingAfterBreak="0">
    <w:nsid w:val="1F0E0AF1"/>
    <w:multiLevelType w:val="hybridMultilevel"/>
    <w:tmpl w:val="29589248"/>
    <w:numStyleLink w:val="BulletBig"/>
  </w:abstractNum>
  <w:abstractNum w:abstractNumId="2" w15:restartNumberingAfterBreak="0">
    <w:nsid w:val="31CA4FC9"/>
    <w:multiLevelType w:val="hybridMultilevel"/>
    <w:tmpl w:val="29589248"/>
    <w:styleLink w:val="BulletBig"/>
    <w:lvl w:ilvl="0" w:tplc="569E5708">
      <w:start w:val="1"/>
      <w:numFmt w:val="bullet"/>
      <w:lvlText w:val="•"/>
      <w:lvlJc w:val="left"/>
      <w:pPr>
        <w:ind w:left="39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1" w:tplc="231C3D72">
      <w:start w:val="1"/>
      <w:numFmt w:val="bullet"/>
      <w:lvlText w:val="•"/>
      <w:lvlJc w:val="left"/>
      <w:pPr>
        <w:ind w:left="63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2" w:tplc="91085D28">
      <w:start w:val="1"/>
      <w:numFmt w:val="bullet"/>
      <w:lvlText w:val="•"/>
      <w:lvlJc w:val="left"/>
      <w:pPr>
        <w:ind w:left="87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3" w:tplc="24540EE0">
      <w:start w:val="1"/>
      <w:numFmt w:val="bullet"/>
      <w:lvlText w:val="•"/>
      <w:lvlJc w:val="left"/>
      <w:pPr>
        <w:ind w:left="111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4" w:tplc="1E1A3E36">
      <w:start w:val="1"/>
      <w:numFmt w:val="bullet"/>
      <w:lvlText w:val="•"/>
      <w:lvlJc w:val="left"/>
      <w:pPr>
        <w:ind w:left="135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5" w:tplc="08A603AA">
      <w:start w:val="1"/>
      <w:numFmt w:val="bullet"/>
      <w:lvlText w:val="•"/>
      <w:lvlJc w:val="left"/>
      <w:pPr>
        <w:ind w:left="159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6" w:tplc="ED4E916E">
      <w:start w:val="1"/>
      <w:numFmt w:val="bullet"/>
      <w:lvlText w:val="•"/>
      <w:lvlJc w:val="left"/>
      <w:pPr>
        <w:ind w:left="183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7" w:tplc="B1F6E012">
      <w:start w:val="1"/>
      <w:numFmt w:val="bullet"/>
      <w:lvlText w:val="•"/>
      <w:lvlJc w:val="left"/>
      <w:pPr>
        <w:ind w:left="207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lvl w:ilvl="8" w:tplc="91FCD900">
      <w:start w:val="1"/>
      <w:numFmt w:val="bullet"/>
      <w:lvlText w:val="•"/>
      <w:lvlJc w:val="left"/>
      <w:pPr>
        <w:ind w:left="2313" w:hanging="393"/>
      </w:pPr>
      <w:rPr>
        <w:rFonts w:hAnsi="Arial Unicode MS"/>
        <w:i/>
        <w:iCs/>
        <w:caps w:val="0"/>
        <w:smallCaps w:val="0"/>
        <w:strike w:val="0"/>
        <w:dstrike w:val="0"/>
        <w:outline w:val="0"/>
        <w:emboss w:val="0"/>
        <w:imprint w:val="0"/>
        <w:spacing w:val="0"/>
        <w:w w:val="100"/>
        <w:kern w:val="0"/>
        <w:position w:val="0"/>
        <w:sz w:val="43"/>
        <w:szCs w:val="43"/>
        <w:highlight w:val="none"/>
        <w:vertAlign w:val="baseline"/>
      </w:rPr>
    </w:lvl>
  </w:abstractNum>
  <w:abstractNum w:abstractNumId="3" w15:restartNumberingAfterBreak="0">
    <w:nsid w:val="38CF28D8"/>
    <w:multiLevelType w:val="hybridMultilevel"/>
    <w:tmpl w:val="F2568D76"/>
    <w:numStyleLink w:val="Lettered"/>
  </w:abstractNum>
  <w:abstractNum w:abstractNumId="4" w15:restartNumberingAfterBreak="0">
    <w:nsid w:val="49672894"/>
    <w:multiLevelType w:val="hybridMultilevel"/>
    <w:tmpl w:val="E66C5C3E"/>
    <w:styleLink w:val="Numbered"/>
    <w:lvl w:ilvl="0" w:tplc="1226B368">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40E268C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34088C98">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4F34D748">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A378D078">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4BCE95EC">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1D083FAE">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4A502F70">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643CE6B4">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0D42A5"/>
    <w:multiLevelType w:val="hybridMultilevel"/>
    <w:tmpl w:val="F2568D76"/>
    <w:styleLink w:val="Lettered"/>
    <w:lvl w:ilvl="0" w:tplc="78D4BF0C">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C91CF190">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BC6AD2DA">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75608768">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1B0C0FD6">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CFFA42F2">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A92C66FA">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ECA88D12">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74602064">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8B"/>
    <w:rsid w:val="001A1C8B"/>
    <w:rsid w:val="002A69A2"/>
    <w:rsid w:val="00680F02"/>
    <w:rsid w:val="009460EF"/>
    <w:rsid w:val="00D329E9"/>
    <w:rsid w:val="00D41FE5"/>
    <w:rsid w:val="00D7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6253"/>
  <w15:docId w15:val="{42F07CFB-6A27-42BA-83D5-08E231F6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Big">
    <w:name w:val="Bullet Big"/>
    <w:pPr>
      <w:numPr>
        <w:numId w:val="3"/>
      </w:numPr>
    </w:pPr>
  </w:style>
  <w:style w:type="numbering" w:customStyle="1" w:styleId="Lettered">
    <w:name w:val="Lettere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0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3</cp:revision>
  <dcterms:created xsi:type="dcterms:W3CDTF">2018-08-20T14:51:00Z</dcterms:created>
  <dcterms:modified xsi:type="dcterms:W3CDTF">2018-08-20T14:52:00Z</dcterms:modified>
</cp:coreProperties>
</file>